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lang w:eastAsia="zh-CN"/>
        </w:rPr>
      </w:pPr>
      <w:bookmarkStart w:id="0" w:name="_Hlk9544796"/>
      <w:r>
        <w:rPr>
          <w:rFonts w:hint="eastAsia" w:asciiTheme="minorEastAsia" w:hAnsiTheme="minorEastAsia" w:eastAsiaTheme="minorEastAsia"/>
          <w:b/>
          <w:bCs/>
          <w:color w:val="auto"/>
          <w:sz w:val="52"/>
          <w:szCs w:val="52"/>
          <w:highlight w:val="none"/>
          <w:lang w:eastAsia="zh-CN"/>
        </w:rPr>
        <w:t>安徽省</w:t>
      </w:r>
      <w:r>
        <w:rPr>
          <w:rFonts w:hint="eastAsia" w:asciiTheme="minorEastAsia" w:hAnsiTheme="minorEastAsia" w:eastAsiaTheme="minorEastAsia"/>
          <w:b/>
          <w:bCs/>
          <w:color w:val="auto"/>
          <w:sz w:val="52"/>
          <w:szCs w:val="52"/>
          <w:highlight w:val="none"/>
        </w:rPr>
        <w:t>政府采购</w:t>
      </w:r>
      <w:r>
        <w:rPr>
          <w:rFonts w:hint="eastAsia" w:asciiTheme="minorEastAsia" w:hAnsiTheme="minorEastAsia" w:eastAsiaTheme="minorEastAsia"/>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r>
        <w:rPr>
          <w:rFonts w:hint="eastAsia" w:asciiTheme="minorEastAsia" w:hAnsiTheme="minorEastAsia" w:eastAsiaTheme="minorEastAsia"/>
          <w:b/>
          <w:bCs/>
          <w:color w:val="auto"/>
          <w:sz w:val="52"/>
          <w:szCs w:val="52"/>
          <w:highlight w:val="none"/>
        </w:rPr>
        <w:t>单一来源采购文件示范文本</w:t>
      </w:r>
    </w:p>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rPr>
      </w:pPr>
      <w:r>
        <w:rPr>
          <w:rFonts w:hint="eastAsia" w:asciiTheme="minorEastAsia" w:hAnsiTheme="minorEastAsia" w:eastAsiaTheme="minorEastAsia"/>
          <w:b/>
          <w:bCs/>
          <w:color w:val="auto"/>
          <w:sz w:val="52"/>
          <w:szCs w:val="52"/>
          <w:highlight w:val="none"/>
        </w:rPr>
        <w:t>（服务类）</w:t>
      </w:r>
    </w:p>
    <w:p>
      <w:pPr>
        <w:tabs>
          <w:tab w:val="left" w:pos="315"/>
          <w:tab w:val="left" w:pos="8820"/>
        </w:tabs>
        <w:spacing w:before="240" w:beforeLines="100" w:after="120" w:afterLines="50" w:line="500" w:lineRule="exact"/>
        <w:ind w:right="267" w:rightChars="127"/>
        <w:jc w:val="center"/>
      </w:pPr>
      <w:r>
        <w:rPr>
          <w:rFonts w:hint="eastAsia" w:asciiTheme="minorEastAsia" w:hAnsiTheme="minorEastAsia" w:eastAsiaTheme="minorEastAsia"/>
          <w:b/>
          <w:bCs/>
          <w:color w:val="auto"/>
          <w:sz w:val="52"/>
          <w:szCs w:val="52"/>
          <w:highlight w:val="none"/>
          <w:lang w:eastAsia="zh-CN"/>
        </w:rPr>
        <w:t>（</w:t>
      </w:r>
      <w:r>
        <w:rPr>
          <w:rFonts w:hint="eastAsia" w:asciiTheme="minorEastAsia" w:hAnsiTheme="minorEastAsia" w:eastAsiaTheme="minorEastAsia"/>
          <w:b/>
          <w:bCs/>
          <w:color w:val="auto"/>
          <w:sz w:val="52"/>
          <w:szCs w:val="52"/>
          <w:highlight w:val="none"/>
          <w:lang w:val="en-US" w:eastAsia="zh-CN"/>
        </w:rPr>
        <w:t>2024年版</w:t>
      </w:r>
      <w:r>
        <w:rPr>
          <w:rFonts w:hint="eastAsia" w:asciiTheme="minorEastAsia" w:hAnsiTheme="minorEastAsia" w:eastAsiaTheme="minorEastAsia"/>
          <w:b/>
          <w:bCs/>
          <w:color w:val="auto"/>
          <w:sz w:val="52"/>
          <w:szCs w:val="52"/>
          <w:highlight w:val="none"/>
          <w:lang w:eastAsia="zh-CN"/>
        </w:rPr>
        <w:t>）</w:t>
      </w:r>
    </w:p>
    <w:bookmarkEnd w:id="0"/>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项目名称：</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项目编号：</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 购 人：</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采购代理机构：</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2410"/>
        </w:tabs>
        <w:autoSpaceDE w:val="0"/>
        <w:autoSpaceDN w:val="0"/>
        <w:adjustRightInd w:val="0"/>
        <w:snapToGrid w:val="0"/>
        <w:spacing w:line="360" w:lineRule="auto"/>
        <w:jc w:val="center"/>
        <w:rPr>
          <w:rFonts w:asciiTheme="minorEastAsia" w:hAnsiTheme="minorEastAsia" w:eastAsiaTheme="minorEastAsia"/>
          <w:b/>
          <w:color w:val="auto"/>
          <w:sz w:val="36"/>
          <w:highlight w:val="none"/>
        </w:rPr>
      </w:pPr>
      <w:r>
        <w:rPr>
          <w:rFonts w:hint="eastAsia" w:asciiTheme="minorEastAsia" w:hAnsiTheme="minorEastAsia" w:eastAsiaTheme="minorEastAsia"/>
          <w:b/>
          <w:color w:val="auto"/>
          <w:sz w:val="36"/>
          <w:highlight w:val="none"/>
          <w:u w:val="single"/>
        </w:rPr>
        <w:t xml:space="preserve">    </w:t>
      </w:r>
      <w:r>
        <w:rPr>
          <w:rFonts w:hint="eastAsia" w:asciiTheme="minorEastAsia" w:hAnsiTheme="minorEastAsia" w:eastAsiaTheme="minorEastAsia"/>
          <w:b/>
          <w:color w:val="auto"/>
          <w:sz w:val="36"/>
          <w:highlight w:val="none"/>
        </w:rPr>
        <w:t>年</w:t>
      </w:r>
      <w:r>
        <w:rPr>
          <w:rFonts w:hint="eastAsia" w:asciiTheme="minorEastAsia" w:hAnsiTheme="minorEastAsia" w:eastAsiaTheme="minorEastAsia"/>
          <w:b/>
          <w:color w:val="auto"/>
          <w:sz w:val="36"/>
          <w:highlight w:val="none"/>
          <w:u w:val="single"/>
        </w:rPr>
        <w:t xml:space="preserve">  </w:t>
      </w:r>
      <w:r>
        <w:rPr>
          <w:rFonts w:hint="eastAsia" w:asciiTheme="minorEastAsia" w:hAnsiTheme="minorEastAsia" w:eastAsiaTheme="minorEastAsia"/>
          <w:b/>
          <w:color w:val="auto"/>
          <w:sz w:val="36"/>
          <w:highlight w:val="none"/>
        </w:rPr>
        <w:t>月</w:t>
      </w:r>
      <w:r>
        <w:rPr>
          <w:rFonts w:asciiTheme="minorEastAsia" w:hAnsiTheme="minorEastAsia" w:eastAsiaTheme="minorEastAsia"/>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99301417"/>
      <w:bookmarkStart w:id="2" w:name="_Toc11752"/>
      <w:bookmarkStart w:id="3" w:name="_Toc74227630"/>
      <w:bookmarkStart w:id="4" w:name="_Toc18334"/>
      <w:r>
        <w:rPr>
          <w:rFonts w:ascii="Times New Roman" w:hAnsi="Times New Roman" w:eastAsia="宋体" w:cs="Times New Roman"/>
          <w:b/>
          <w:sz w:val="36"/>
          <w:szCs w:val="36"/>
          <w:highlight w:val="none"/>
        </w:rPr>
        <w:t>使用说明</w:t>
      </w:r>
      <w:bookmarkEnd w:id="1"/>
      <w:bookmarkEnd w:id="2"/>
      <w:bookmarkEnd w:id="3"/>
      <w:bookmarkEnd w:id="4"/>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采购小组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w:t>
      </w:r>
      <w:r>
        <w:rPr>
          <w:rFonts w:hint="eastAsia" w:ascii="Times New Roman" w:hAnsi="Times New Roman" w:eastAsia="宋体" w:cs="Times New Roman"/>
          <w:kern w:val="0"/>
          <w:sz w:val="24"/>
          <w:szCs w:val="24"/>
          <w:highlight w:val="none"/>
        </w:rPr>
        <w:t>修订完善《示范文本》并协同推进其规范运用。</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sectPr>
          <w:headerReference r:id="rId3" w:type="default"/>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t>目  录</w:t>
      </w:r>
    </w:p>
    <w:p>
      <w:pPr>
        <w:pStyle w:val="14"/>
        <w:tabs>
          <w:tab w:val="right" w:leader="dot" w:pos="8279"/>
        </w:tabs>
      </w:pPr>
      <w:r>
        <w:rPr>
          <w:rFonts w:asciiTheme="minorEastAsia" w:hAnsiTheme="minorEastAsia"/>
          <w:b/>
          <w:color w:val="auto"/>
          <w:sz w:val="24"/>
          <w:szCs w:val="24"/>
          <w:highlight w:val="none"/>
        </w:rPr>
        <w:fldChar w:fldCharType="begin"/>
      </w:r>
      <w:r>
        <w:rPr>
          <w:rFonts w:asciiTheme="minorEastAsia" w:hAnsiTheme="minorEastAsia"/>
          <w:b/>
          <w:color w:val="auto"/>
          <w:sz w:val="24"/>
          <w:szCs w:val="24"/>
          <w:highlight w:val="none"/>
        </w:rPr>
        <w:instrText xml:space="preserve"> </w:instrText>
      </w:r>
      <w:r>
        <w:rPr>
          <w:rFonts w:hint="eastAsia" w:asciiTheme="minorEastAsia" w:hAnsiTheme="minorEastAsia"/>
          <w:b/>
          <w:color w:val="auto"/>
          <w:sz w:val="24"/>
          <w:szCs w:val="24"/>
          <w:highlight w:val="none"/>
        </w:rPr>
        <w:instrText xml:space="preserve">TOC \o "1-2" \h \z \u</w:instrText>
      </w:r>
      <w:r>
        <w:rPr>
          <w:rFonts w:asciiTheme="minorEastAsia" w:hAnsiTheme="minorEastAsia"/>
          <w:b/>
          <w:color w:val="auto"/>
          <w:sz w:val="24"/>
          <w:szCs w:val="24"/>
          <w:highlight w:val="none"/>
        </w:rPr>
        <w:instrText xml:space="preserve"> </w:instrText>
      </w:r>
      <w:r>
        <w:rPr>
          <w:rFonts w:asciiTheme="minorEastAsia" w:hAnsiTheme="minorEastAsia"/>
          <w:b/>
          <w:color w:val="auto"/>
          <w:sz w:val="24"/>
          <w:szCs w:val="24"/>
          <w:highlight w:val="none"/>
        </w:rPr>
        <w:fldChar w:fldCharType="separate"/>
      </w: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_Toc22016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单一来源采购</w:t>
      </w:r>
      <w:r>
        <w:rPr>
          <w:rFonts w:asciiTheme="minorEastAsia" w:hAnsiTheme="minorEastAsia" w:eastAsiaTheme="minorEastAsia"/>
          <w:highlight w:val="none"/>
        </w:rPr>
        <w:t>邀请</w:t>
      </w:r>
      <w:r>
        <w:tab/>
      </w:r>
      <w:r>
        <w:fldChar w:fldCharType="begin"/>
      </w:r>
      <w:r>
        <w:instrText xml:space="preserve"> PAGEREF _Toc22016 \h </w:instrText>
      </w:r>
      <w:r>
        <w:fldChar w:fldCharType="separate"/>
      </w:r>
      <w:r>
        <w:t>1</w:t>
      </w:r>
      <w:r>
        <w:fldChar w:fldCharType="end"/>
      </w:r>
      <w:r>
        <w:rPr>
          <w:rFonts w:asciiTheme="minorEastAsia" w:hAnsiTheme="minorEastAsia" w:eastAsiaTheme="minorEastAsia"/>
          <w:color w:val="auto"/>
          <w:szCs w:val="24"/>
          <w:highlight w:val="none"/>
        </w:rPr>
        <w:fldChar w:fldCharType="end"/>
      </w:r>
    </w:p>
    <w:p>
      <w:pPr>
        <w:pStyle w:val="14"/>
        <w:tabs>
          <w:tab w:val="right" w:leader="dot" w:pos="8279"/>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_Toc23855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_Toc23855 \h </w:instrText>
      </w:r>
      <w:r>
        <w:fldChar w:fldCharType="separate"/>
      </w:r>
      <w:r>
        <w:t>3</w:t>
      </w:r>
      <w:r>
        <w:fldChar w:fldCharType="end"/>
      </w:r>
      <w:r>
        <w:rPr>
          <w:rFonts w:asciiTheme="minorEastAsia" w:hAnsiTheme="minorEastAsia" w:eastAsiaTheme="minorEastAsia"/>
          <w:color w:val="auto"/>
          <w:szCs w:val="24"/>
          <w:highlight w:val="none"/>
        </w:rPr>
        <w:fldChar w:fldCharType="end"/>
      </w:r>
    </w:p>
    <w:p>
      <w:pPr>
        <w:pStyle w:val="14"/>
        <w:tabs>
          <w:tab w:val="right" w:leader="dot" w:pos="8279"/>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_Toc25641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第三章  采购需求</w:t>
      </w:r>
      <w:bookmarkStart w:id="216" w:name="_GoBack"/>
      <w:bookmarkEnd w:id="216"/>
      <w:r>
        <w:tab/>
      </w:r>
      <w:r>
        <w:fldChar w:fldCharType="begin"/>
      </w:r>
      <w:r>
        <w:instrText xml:space="preserve"> PAGEREF _Toc25641 \h </w:instrText>
      </w:r>
      <w:r>
        <w:fldChar w:fldCharType="separate"/>
      </w:r>
      <w:r>
        <w:t>11</w:t>
      </w:r>
      <w:r>
        <w:fldChar w:fldCharType="end"/>
      </w:r>
      <w:r>
        <w:rPr>
          <w:rFonts w:asciiTheme="minorEastAsia" w:hAnsiTheme="minorEastAsia" w:eastAsiaTheme="minorEastAsia"/>
          <w:color w:val="auto"/>
          <w:szCs w:val="24"/>
          <w:highlight w:val="none"/>
        </w:rPr>
        <w:fldChar w:fldCharType="end"/>
      </w:r>
    </w:p>
    <w:p>
      <w:pPr>
        <w:pStyle w:val="14"/>
        <w:tabs>
          <w:tab w:val="right" w:leader="dot" w:pos="8279"/>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_Toc18944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协商程序和评审标准</w:t>
      </w:r>
      <w:r>
        <w:tab/>
      </w:r>
      <w:r>
        <w:fldChar w:fldCharType="begin"/>
      </w:r>
      <w:r>
        <w:instrText xml:space="preserve"> PAGEREF _Toc18944 \h </w:instrText>
      </w:r>
      <w:r>
        <w:fldChar w:fldCharType="separate"/>
      </w:r>
      <w:r>
        <w:t>13</w:t>
      </w:r>
      <w:r>
        <w:fldChar w:fldCharType="end"/>
      </w:r>
      <w:r>
        <w:rPr>
          <w:rFonts w:asciiTheme="minorEastAsia" w:hAnsiTheme="minorEastAsia" w:eastAsiaTheme="minorEastAsia"/>
          <w:color w:val="auto"/>
          <w:szCs w:val="24"/>
          <w:highlight w:val="none"/>
        </w:rPr>
        <w:fldChar w:fldCharType="end"/>
      </w:r>
    </w:p>
    <w:p>
      <w:pPr>
        <w:pStyle w:val="14"/>
        <w:tabs>
          <w:tab w:val="right" w:leader="dot" w:pos="8279"/>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_Toc2510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第五章  政府采购合同</w:t>
      </w:r>
      <w:r>
        <w:tab/>
      </w:r>
      <w:r>
        <w:fldChar w:fldCharType="begin"/>
      </w:r>
      <w:r>
        <w:instrText xml:space="preserve"> PAGEREF _Toc2510 \h </w:instrText>
      </w:r>
      <w:r>
        <w:fldChar w:fldCharType="separate"/>
      </w:r>
      <w:r>
        <w:t>15</w:t>
      </w:r>
      <w:r>
        <w:fldChar w:fldCharType="end"/>
      </w:r>
      <w:r>
        <w:rPr>
          <w:rFonts w:asciiTheme="minorEastAsia" w:hAnsiTheme="minorEastAsia" w:eastAsiaTheme="minorEastAsia"/>
          <w:color w:val="auto"/>
          <w:szCs w:val="24"/>
          <w:highlight w:val="none"/>
        </w:rPr>
        <w:fldChar w:fldCharType="end"/>
      </w:r>
    </w:p>
    <w:p>
      <w:pPr>
        <w:pStyle w:val="14"/>
        <w:tabs>
          <w:tab w:val="right" w:leader="dot" w:pos="8279"/>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_Toc3480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_Toc3480 \h </w:instrText>
      </w:r>
      <w:r>
        <w:fldChar w:fldCharType="separate"/>
      </w:r>
      <w:r>
        <w:t>24</w:t>
      </w:r>
      <w:r>
        <w:fldChar w:fldCharType="end"/>
      </w:r>
      <w:r>
        <w:rPr>
          <w:rFonts w:asciiTheme="minorEastAsia" w:hAnsiTheme="minorEastAsia" w:eastAsiaTheme="minorEastAsia"/>
          <w:color w:val="auto"/>
          <w:szCs w:val="24"/>
          <w:highlight w:val="none"/>
        </w:rPr>
        <w:fldChar w:fldCharType="end"/>
      </w:r>
    </w:p>
    <w:p>
      <w:pPr>
        <w:spacing w:line="360" w:lineRule="auto"/>
        <w:rPr>
          <w:rFonts w:asciiTheme="minorEastAsia" w:hAnsiTheme="minorEastAsia" w:eastAsiaTheme="minorEastAsia"/>
          <w:b/>
          <w:color w:val="auto"/>
          <w:sz w:val="32"/>
          <w:highlight w:val="none"/>
        </w:rPr>
      </w:pPr>
      <w:r>
        <w:rPr>
          <w:rFonts w:asciiTheme="minorEastAsia" w:hAnsiTheme="minorEastAsia" w:eastAsiaTheme="minorEastAsia"/>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headerReference r:id="rId4" w:type="default"/>
          <w:footerReference r:id="rId5" w:type="default"/>
          <w:pgSz w:w="11907" w:h="16840"/>
          <w:pgMar w:top="1474" w:right="1814" w:bottom="1474" w:left="1814" w:header="851" w:footer="851"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5" w:name="_Toc22016"/>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单一来源采购</w:t>
      </w:r>
      <w:r>
        <w:rPr>
          <w:rFonts w:asciiTheme="minorEastAsia" w:hAnsiTheme="minorEastAsia" w:eastAsiaTheme="minorEastAsia"/>
          <w:b/>
          <w:color w:val="auto"/>
          <w:sz w:val="28"/>
          <w:highlight w:val="none"/>
        </w:rPr>
        <w:t>邀请</w:t>
      </w:r>
      <w:bookmarkEnd w:id="5"/>
    </w:p>
    <w:p>
      <w:pPr>
        <w:spacing w:line="360" w:lineRule="auto"/>
        <w:ind w:firstLine="435"/>
        <w:outlineLvl w:val="1"/>
        <w:rPr>
          <w:rFonts w:asciiTheme="minorEastAsia" w:hAnsiTheme="minorEastAsia" w:eastAsiaTheme="minorEastAsia"/>
          <w:b/>
          <w:bCs/>
          <w:color w:val="auto"/>
          <w:sz w:val="24"/>
          <w:szCs w:val="18"/>
          <w:highlight w:val="none"/>
        </w:rPr>
      </w:pPr>
      <w:bookmarkStart w:id="6" w:name="_Toc16126"/>
      <w:bookmarkStart w:id="7" w:name="_Toc18247"/>
      <w:r>
        <w:rPr>
          <w:rFonts w:hint="eastAsia" w:asciiTheme="minorEastAsia" w:hAnsiTheme="minorEastAsia" w:eastAsiaTheme="minorEastAsia"/>
          <w:b/>
          <w:bCs/>
          <w:color w:val="auto"/>
          <w:sz w:val="24"/>
          <w:szCs w:val="18"/>
          <w:highlight w:val="none"/>
        </w:rPr>
        <w:t>一</w:t>
      </w:r>
      <w:r>
        <w:rPr>
          <w:rFonts w:hint="eastAsia" w:asciiTheme="minorEastAsia" w:hAnsiTheme="minorEastAsia" w:eastAsiaTheme="minorEastAsia"/>
          <w:b/>
          <w:color w:val="auto"/>
          <w:sz w:val="24"/>
          <w:highlight w:val="none"/>
        </w:rPr>
        <w:t>、</w:t>
      </w:r>
      <w:r>
        <w:rPr>
          <w:rFonts w:hint="eastAsia" w:asciiTheme="minorEastAsia" w:hAnsiTheme="minorEastAsia" w:eastAsiaTheme="minorEastAsia"/>
          <w:b/>
          <w:bCs/>
          <w:color w:val="auto"/>
          <w:sz w:val="24"/>
          <w:szCs w:val="18"/>
          <w:highlight w:val="none"/>
        </w:rPr>
        <w:t>项目名称及内容</w:t>
      </w:r>
      <w:bookmarkEnd w:id="6"/>
      <w:bookmarkEnd w:id="7"/>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3</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项目概况：</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4</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项目预算：</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5</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标段（包别）划分：共分</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个包，本次采购第</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包</w:t>
      </w:r>
    </w:p>
    <w:p>
      <w:pPr>
        <w:spacing w:line="360" w:lineRule="auto"/>
        <w:ind w:firstLine="435"/>
        <w:outlineLvl w:val="1"/>
        <w:rPr>
          <w:rFonts w:asciiTheme="minorEastAsia" w:hAnsiTheme="minorEastAsia" w:eastAsiaTheme="minorEastAsia"/>
          <w:b/>
          <w:bCs/>
          <w:color w:val="auto"/>
          <w:sz w:val="24"/>
          <w:szCs w:val="18"/>
          <w:highlight w:val="none"/>
        </w:rPr>
      </w:pPr>
      <w:bookmarkStart w:id="8" w:name="_Toc10262"/>
      <w:bookmarkStart w:id="9" w:name="_Toc1306"/>
      <w:r>
        <w:rPr>
          <w:rFonts w:hint="eastAsia" w:asciiTheme="minorEastAsia" w:hAnsiTheme="minorEastAsia" w:eastAsiaTheme="minorEastAsia"/>
          <w:b/>
          <w:bCs/>
          <w:color w:val="auto"/>
          <w:sz w:val="24"/>
          <w:szCs w:val="18"/>
          <w:highlight w:val="none"/>
        </w:rPr>
        <w:t>二</w:t>
      </w:r>
      <w:r>
        <w:rPr>
          <w:rFonts w:hint="eastAsia" w:asciiTheme="minorEastAsia" w:hAnsiTheme="minorEastAsia" w:eastAsiaTheme="minorEastAsia"/>
          <w:b/>
          <w:color w:val="auto"/>
          <w:sz w:val="24"/>
          <w:highlight w:val="none"/>
        </w:rPr>
        <w:t>、</w:t>
      </w:r>
      <w:r>
        <w:rPr>
          <w:rFonts w:hint="eastAsia" w:asciiTheme="minorEastAsia" w:hAnsiTheme="minorEastAsia" w:eastAsiaTheme="minorEastAsia"/>
          <w:b/>
          <w:bCs/>
          <w:color w:val="auto"/>
          <w:sz w:val="24"/>
          <w:szCs w:val="18"/>
          <w:highlight w:val="none"/>
        </w:rPr>
        <w:t>采购文件的获取</w:t>
      </w:r>
      <w:bookmarkEnd w:id="8"/>
      <w:bookmarkEnd w:id="9"/>
    </w:p>
    <w:p>
      <w:pPr>
        <w:autoSpaceDE w:val="0"/>
        <w:autoSpaceDN w:val="0"/>
        <w:adjustRightInd w:val="0"/>
        <w:spacing w:line="360" w:lineRule="auto"/>
        <w:ind w:firstLine="436" w:firstLineChars="182"/>
        <w:jc w:val="left"/>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获取时间：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日09:00至</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日17:30；</w:t>
      </w:r>
    </w:p>
    <w:p>
      <w:pPr>
        <w:autoSpaceDE w:val="0"/>
        <w:autoSpaceDN w:val="0"/>
        <w:adjustRightInd w:val="0"/>
        <w:spacing w:line="360" w:lineRule="auto"/>
        <w:ind w:firstLine="436" w:firstLineChars="182"/>
        <w:jc w:val="left"/>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highlight w:val="none"/>
        </w:rPr>
        <w:t>2.</w:t>
      </w:r>
      <w:r>
        <w:rPr>
          <w:rFonts w:hint="eastAsia" w:asciiTheme="majorEastAsia" w:hAnsiTheme="majorEastAsia" w:eastAsiaTheme="majorEastAsia"/>
          <w:color w:val="auto"/>
          <w:sz w:val="24"/>
          <w:szCs w:val="18"/>
          <w:highlight w:val="none"/>
        </w:rPr>
        <w:t>获取方式及地点：</w:t>
      </w:r>
      <w:r>
        <w:rPr>
          <w:rFonts w:hint="eastAsia" w:asciiTheme="majorEastAsia" w:hAnsiTheme="majorEastAsia" w:eastAsiaTheme="majorEastAsia"/>
          <w:color w:val="auto"/>
          <w:sz w:val="24"/>
          <w:szCs w:val="18"/>
          <w:highlight w:val="none"/>
          <w:u w:val="single"/>
        </w:rPr>
        <w:t xml:space="preserve">                        </w:t>
      </w:r>
    </w:p>
    <w:p>
      <w:pPr>
        <w:spacing w:line="360" w:lineRule="auto"/>
        <w:ind w:firstLine="435"/>
        <w:outlineLvl w:val="1"/>
        <w:rPr>
          <w:rFonts w:asciiTheme="minorEastAsia" w:hAnsiTheme="minorEastAsia" w:eastAsiaTheme="minorEastAsia"/>
          <w:b/>
          <w:bCs/>
          <w:color w:val="auto"/>
          <w:sz w:val="24"/>
          <w:szCs w:val="18"/>
          <w:highlight w:val="none"/>
        </w:rPr>
      </w:pPr>
      <w:bookmarkStart w:id="10" w:name="_Toc26864"/>
      <w:bookmarkStart w:id="11" w:name="_Toc8662"/>
      <w:r>
        <w:rPr>
          <w:rFonts w:hint="eastAsia" w:asciiTheme="minorEastAsia" w:hAnsiTheme="minorEastAsia" w:eastAsiaTheme="minorEastAsia"/>
          <w:b/>
          <w:bCs/>
          <w:color w:val="auto"/>
          <w:sz w:val="24"/>
          <w:szCs w:val="18"/>
          <w:highlight w:val="none"/>
        </w:rPr>
        <w:t>三</w:t>
      </w:r>
      <w:r>
        <w:rPr>
          <w:rFonts w:hint="eastAsia" w:asciiTheme="minorEastAsia" w:hAnsiTheme="minorEastAsia" w:eastAsiaTheme="minorEastAsia"/>
          <w:b/>
          <w:color w:val="auto"/>
          <w:sz w:val="24"/>
          <w:highlight w:val="none"/>
        </w:rPr>
        <w:t>、</w:t>
      </w:r>
      <w:r>
        <w:rPr>
          <w:rFonts w:hint="eastAsia" w:asciiTheme="minorEastAsia" w:hAnsiTheme="minorEastAsia" w:eastAsiaTheme="minorEastAsia"/>
          <w:b/>
          <w:bCs/>
          <w:color w:val="auto"/>
          <w:sz w:val="24"/>
          <w:szCs w:val="18"/>
          <w:highlight w:val="none"/>
        </w:rPr>
        <w:t>协商时间及地点</w:t>
      </w:r>
      <w:bookmarkEnd w:id="10"/>
      <w:bookmarkEnd w:id="11"/>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时间：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时</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分</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2</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地点：</w:t>
      </w:r>
      <w:r>
        <w:rPr>
          <w:rFonts w:hint="eastAsia" w:asciiTheme="majorEastAsia" w:hAnsiTheme="majorEastAsia" w:eastAsiaTheme="majorEastAsia"/>
          <w:color w:val="auto"/>
          <w:sz w:val="24"/>
          <w:szCs w:val="18"/>
          <w:highlight w:val="none"/>
          <w:u w:val="single"/>
        </w:rPr>
        <w:t xml:space="preserve">                        </w:t>
      </w:r>
    </w:p>
    <w:p>
      <w:pPr>
        <w:spacing w:line="360" w:lineRule="auto"/>
        <w:ind w:firstLine="435"/>
        <w:outlineLvl w:val="1"/>
        <w:rPr>
          <w:rFonts w:asciiTheme="minorEastAsia" w:hAnsiTheme="minorEastAsia" w:eastAsiaTheme="minorEastAsia"/>
          <w:b/>
          <w:bCs/>
          <w:color w:val="auto"/>
          <w:sz w:val="24"/>
          <w:szCs w:val="18"/>
          <w:highlight w:val="none"/>
        </w:rPr>
      </w:pPr>
      <w:bookmarkStart w:id="12" w:name="_Toc22190"/>
      <w:bookmarkStart w:id="13" w:name="_Toc26484"/>
      <w:r>
        <w:rPr>
          <w:rFonts w:hint="eastAsia" w:asciiTheme="minorEastAsia" w:hAnsiTheme="minorEastAsia" w:eastAsiaTheme="minorEastAsia"/>
          <w:b/>
          <w:bCs/>
          <w:color w:val="auto"/>
          <w:sz w:val="24"/>
          <w:szCs w:val="18"/>
          <w:highlight w:val="none"/>
        </w:rPr>
        <w:t>四</w:t>
      </w:r>
      <w:r>
        <w:rPr>
          <w:rFonts w:hint="eastAsia" w:asciiTheme="minorEastAsia" w:hAnsiTheme="minorEastAsia" w:eastAsiaTheme="minorEastAsia"/>
          <w:b/>
          <w:color w:val="auto"/>
          <w:sz w:val="24"/>
          <w:highlight w:val="none"/>
        </w:rPr>
        <w:t>、</w:t>
      </w:r>
      <w:r>
        <w:rPr>
          <w:rFonts w:hint="eastAsia" w:asciiTheme="minorEastAsia" w:hAnsiTheme="minorEastAsia" w:eastAsiaTheme="minorEastAsia"/>
          <w:b/>
          <w:bCs/>
          <w:color w:val="auto"/>
          <w:sz w:val="24"/>
          <w:szCs w:val="18"/>
          <w:highlight w:val="none"/>
        </w:rPr>
        <w:t>响应文件提交截止时间及提交地点</w:t>
      </w:r>
      <w:bookmarkEnd w:id="12"/>
      <w:bookmarkEnd w:id="13"/>
    </w:p>
    <w:p>
      <w:pPr>
        <w:spacing w:line="360" w:lineRule="auto"/>
        <w:ind w:firstLine="435"/>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同协商时间及地点</w:t>
      </w:r>
    </w:p>
    <w:p>
      <w:pPr>
        <w:spacing w:line="360" w:lineRule="auto"/>
        <w:ind w:firstLine="435"/>
        <w:outlineLvl w:val="1"/>
        <w:rPr>
          <w:rFonts w:hint="eastAsia" w:asciiTheme="majorEastAsia" w:hAnsiTheme="majorEastAsia" w:eastAsiaTheme="majorEastAsia"/>
          <w:b/>
          <w:bCs/>
          <w:color w:val="auto"/>
          <w:sz w:val="24"/>
          <w:szCs w:val="18"/>
          <w:highlight w:val="none"/>
        </w:rPr>
      </w:pPr>
      <w:bookmarkStart w:id="14" w:name="_Toc20096"/>
      <w:bookmarkStart w:id="15" w:name="_Toc10200"/>
      <w:r>
        <w:rPr>
          <w:rFonts w:hint="eastAsia" w:asciiTheme="majorEastAsia" w:hAnsiTheme="majorEastAsia" w:eastAsiaTheme="majorEastAsia"/>
          <w:b/>
          <w:bCs/>
          <w:color w:val="auto"/>
          <w:sz w:val="24"/>
          <w:szCs w:val="18"/>
          <w:highlight w:val="none"/>
          <w:lang w:val="en-US" w:eastAsia="zh-CN"/>
        </w:rPr>
        <w:t>五、</w:t>
      </w:r>
      <w:bookmarkStart w:id="16" w:name="_Toc35393804"/>
      <w:bookmarkStart w:id="17" w:name="_Toc35393635"/>
      <w:r>
        <w:rPr>
          <w:rFonts w:hint="eastAsia" w:asciiTheme="majorEastAsia" w:hAnsiTheme="majorEastAsia" w:eastAsiaTheme="majorEastAsia"/>
          <w:b/>
          <w:bCs/>
          <w:color w:val="auto"/>
          <w:sz w:val="24"/>
          <w:szCs w:val="18"/>
          <w:highlight w:val="none"/>
        </w:rPr>
        <w:t>其他补充事宜</w:t>
      </w:r>
      <w:bookmarkEnd w:id="14"/>
      <w:bookmarkEnd w:id="15"/>
      <w:bookmarkEnd w:id="16"/>
      <w:bookmarkEnd w:id="1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hint="eastAsia" w:asciiTheme="majorEastAsia" w:hAnsiTheme="majorEastAsia" w:eastAsiaTheme="majorEastAsia"/>
          <w:b/>
          <w:bCs/>
          <w:color w:val="auto"/>
          <w:sz w:val="24"/>
          <w:szCs w:val="18"/>
          <w:highlight w:val="none"/>
          <w:lang w:val="en-US" w:eastAsia="zh-CN"/>
        </w:rPr>
      </w:pPr>
      <w:bookmarkStart w:id="18" w:name="_Toc28181"/>
      <w:bookmarkStart w:id="19" w:name="_Toc4317"/>
      <w:bookmarkStart w:id="20" w:name="_Toc17641"/>
      <w:r>
        <w:rPr>
          <w:rFonts w:hint="eastAsia" w:asciiTheme="majorEastAsia" w:hAnsiTheme="majorEastAsia" w:eastAsiaTheme="majorEastAsia"/>
          <w:b/>
          <w:bCs/>
          <w:color w:val="auto"/>
          <w:sz w:val="24"/>
          <w:szCs w:val="18"/>
          <w:highlight w:val="none"/>
          <w:lang w:val="en-US" w:eastAsia="zh-CN"/>
        </w:rPr>
        <w:t>六、联系方式</w:t>
      </w:r>
      <w:bookmarkEnd w:id="18"/>
      <w:bookmarkEnd w:id="19"/>
      <w:bookmarkEnd w:id="20"/>
    </w:p>
    <w:p>
      <w:pPr>
        <w:spacing w:line="360" w:lineRule="auto"/>
        <w:ind w:firstLine="437"/>
        <w:outlineLvl w:val="9"/>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inorEastAsia" w:hAnsiTheme="minorEastAsia" w:eastAsiaTheme="minorEastAsia"/>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Theme="minorEastAsia" w:hAnsiTheme="minorEastAsia" w:eastAsiaTheme="minorEastAsia"/>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1" w:name="_Toc23855"/>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21"/>
    </w:p>
    <w:p>
      <w:pPr>
        <w:spacing w:line="360" w:lineRule="auto"/>
        <w:jc w:val="center"/>
        <w:outlineLvl w:val="1"/>
        <w:rPr>
          <w:rFonts w:asciiTheme="minorEastAsia" w:hAnsiTheme="minorEastAsia" w:eastAsiaTheme="minorEastAsia"/>
          <w:b/>
          <w:color w:val="auto"/>
          <w:sz w:val="24"/>
          <w:highlight w:val="none"/>
        </w:rPr>
      </w:pPr>
      <w:bookmarkStart w:id="22" w:name="_Toc18850"/>
      <w:bookmarkStart w:id="23" w:name="_Toc26462"/>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22"/>
      <w:bookmarkEnd w:id="23"/>
    </w:p>
    <w:p>
      <w:pPr>
        <w:spacing w:line="360" w:lineRule="auto"/>
        <w:ind w:firstLine="435"/>
        <w:rPr>
          <w:rFonts w:asciiTheme="minorEastAsia" w:hAnsiTheme="minorEastAsia" w:eastAsiaTheme="minorEastAsia"/>
          <w:color w:val="auto"/>
          <w:sz w:val="24"/>
          <w:szCs w:val="18"/>
          <w:highlight w:val="none"/>
        </w:rPr>
      </w:pPr>
      <w:r>
        <w:rPr>
          <w:rFonts w:hint="eastAsia" w:asciiTheme="minorEastAsia" w:hAnsiTheme="minorEastAsia" w:eastAsiaTheme="minorEastAsia"/>
          <w:b/>
          <w:bCs/>
          <w:color w:val="auto"/>
          <w:sz w:val="24"/>
          <w:szCs w:val="18"/>
          <w:highlight w:val="none"/>
        </w:rPr>
        <w:t>注：</w:t>
      </w:r>
      <w:r>
        <w:rPr>
          <w:rFonts w:hint="eastAsia" w:asciiTheme="minorEastAsia" w:hAnsiTheme="minorEastAsia" w:eastAsiaTheme="minorEastAsia"/>
          <w:color w:val="auto"/>
          <w:sz w:val="24"/>
          <w:szCs w:val="18"/>
          <w:highlight w:val="none"/>
        </w:rPr>
        <w:t>本表是本项目的具体要求，是对供应商须知的具体补充和修改，如有不一致，以本表为准。</w:t>
      </w:r>
    </w:p>
    <w:tbl>
      <w:tblPr>
        <w:tblStyle w:val="18"/>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2032"/>
        <w:gridCol w:w="5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5"/>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条款号</w:t>
            </w:r>
          </w:p>
        </w:tc>
        <w:tc>
          <w:tcPr>
            <w:tcW w:w="1160" w:type="pct"/>
            <w:vAlign w:val="center"/>
          </w:tcPr>
          <w:p>
            <w:pPr>
              <w:pStyle w:val="25"/>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条款名称</w:t>
            </w:r>
          </w:p>
        </w:tc>
        <w:tc>
          <w:tcPr>
            <w:tcW w:w="3267" w:type="pct"/>
            <w:vAlign w:val="center"/>
          </w:tcPr>
          <w:p>
            <w:pPr>
              <w:pStyle w:val="25"/>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5"/>
              <w:widowControl w:val="0"/>
              <w:spacing w:before="0" w:beforeAutospacing="0" w:after="0" w:afterAutospacing="0"/>
              <w:rPr>
                <w:rFonts w:asciiTheme="minorEastAsia" w:hAnsiTheme="minorEastAsia" w:eastAsiaTheme="minorEastAsia"/>
                <w:bCs/>
                <w:color w:val="auto"/>
                <w:kern w:val="2"/>
                <w:highlight w:val="none"/>
              </w:rPr>
            </w:pPr>
            <w:r>
              <w:rPr>
                <w:rFonts w:hint="eastAsia" w:cs="@仿宋_GB2312" w:asciiTheme="majorEastAsia" w:hAnsiTheme="majorEastAsia" w:eastAsiaTheme="majorEastAsia"/>
                <w:b w:val="0"/>
                <w:bCs/>
                <w:color w:val="auto"/>
                <w:kern w:val="2"/>
                <w:sz w:val="24"/>
                <w:szCs w:val="20"/>
                <w:highlight w:val="none"/>
                <w:lang w:val="en-US" w:eastAsia="zh-CN" w:bidi="ar-SA"/>
              </w:rPr>
              <w:t>10.1</w:t>
            </w:r>
          </w:p>
        </w:tc>
        <w:tc>
          <w:tcPr>
            <w:tcW w:w="1160"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lang w:val="en-US" w:eastAsia="zh-CN"/>
              </w:rPr>
              <w:t>响应文件</w:t>
            </w:r>
            <w:r>
              <w:rPr>
                <w:rFonts w:hint="eastAsia" w:asciiTheme="minorEastAsia" w:hAnsiTheme="minorEastAsia" w:eastAsiaTheme="minorEastAsia"/>
                <w:b w:val="0"/>
                <w:color w:val="auto"/>
                <w:sz w:val="24"/>
                <w:highlight w:val="none"/>
              </w:rPr>
              <w:t>有效期</w:t>
            </w:r>
          </w:p>
        </w:tc>
        <w:tc>
          <w:tcPr>
            <w:tcW w:w="3267"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u w:val="single"/>
                <w:lang w:val="en-US" w:eastAsia="zh-CN"/>
              </w:rPr>
              <w:t xml:space="preserve"> </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6"/>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ajorEastAsia" w:hAnsiTheme="majorEastAsia" w:eastAsiaTheme="majorEastAsia"/>
                <w:bCs/>
                <w:color w:val="auto"/>
                <w:kern w:val="2"/>
                <w:highlight w:val="none"/>
                <w:lang w:val="en-US" w:eastAsia="zh-CN"/>
              </w:rPr>
              <w:t>18</w:t>
            </w:r>
            <w:r>
              <w:rPr>
                <w:rFonts w:asciiTheme="majorEastAsia" w:hAnsiTheme="majorEastAsia" w:eastAsiaTheme="majorEastAsia"/>
                <w:bCs/>
                <w:color w:val="auto"/>
                <w:kern w:val="2"/>
                <w:highlight w:val="none"/>
              </w:rPr>
              <w:t>.</w:t>
            </w:r>
            <w:r>
              <w:rPr>
                <w:rFonts w:hint="eastAsia" w:asciiTheme="majorEastAsia" w:hAnsiTheme="majorEastAsia" w:eastAsiaTheme="majorEastAsia"/>
                <w:bCs/>
                <w:color w:val="auto"/>
                <w:kern w:val="2"/>
                <w:highlight w:val="none"/>
                <w:lang w:val="en-US" w:eastAsia="zh-CN"/>
              </w:rPr>
              <w:t>2</w:t>
            </w:r>
          </w:p>
        </w:tc>
        <w:tc>
          <w:tcPr>
            <w:tcW w:w="1160"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ajorEastAsia" w:hAnsiTheme="majorEastAsia" w:eastAsiaTheme="majorEastAsia"/>
                <w:b w:val="0"/>
                <w:color w:val="auto"/>
                <w:sz w:val="24"/>
                <w:highlight w:val="none"/>
              </w:rPr>
              <w:t>随成交结果公告同时公告的内容</w:t>
            </w:r>
          </w:p>
        </w:tc>
        <w:tc>
          <w:tcPr>
            <w:tcW w:w="3267"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bCs w:val="0"/>
                <w:color w:val="auto"/>
                <w:sz w:val="24"/>
                <w:szCs w:val="24"/>
                <w:highlight w:val="none"/>
              </w:rPr>
            </w:pP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6"/>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ajorEastAsia" w:hAnsiTheme="majorEastAsia" w:eastAsiaTheme="majorEastAsia"/>
                <w:bCs/>
                <w:color w:val="auto"/>
                <w:kern w:val="2"/>
                <w:highlight w:val="none"/>
                <w:lang w:val="en-US" w:eastAsia="zh-CN"/>
              </w:rPr>
              <w:t>19</w:t>
            </w:r>
            <w:r>
              <w:rPr>
                <w:rFonts w:asciiTheme="majorEastAsia" w:hAnsiTheme="majorEastAsia" w:eastAsiaTheme="majorEastAsia"/>
                <w:bCs/>
                <w:color w:val="auto"/>
                <w:kern w:val="2"/>
                <w:highlight w:val="none"/>
              </w:rPr>
              <w:t>.1</w:t>
            </w:r>
          </w:p>
        </w:tc>
        <w:tc>
          <w:tcPr>
            <w:tcW w:w="1160"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ajorEastAsia" w:hAnsiTheme="majorEastAsia" w:eastAsiaTheme="majorEastAsia"/>
                <w:b w:val="0"/>
                <w:color w:val="auto"/>
                <w:sz w:val="24"/>
                <w:highlight w:val="none"/>
              </w:rPr>
              <w:t>成交通知书发出的形式</w:t>
            </w:r>
          </w:p>
        </w:tc>
        <w:tc>
          <w:tcPr>
            <w:tcW w:w="3267"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ajorEastAsia" w:hAnsiTheme="majorEastAsia" w:eastAsiaTheme="majorEastAsia"/>
                <w:b w:val="0"/>
                <w:color w:val="auto"/>
                <w:sz w:val="24"/>
                <w:highlight w:val="none"/>
              </w:rPr>
              <w:sym w:font="Wingdings" w:char="00A8"/>
            </w:r>
            <w:r>
              <w:rPr>
                <w:rFonts w:hint="eastAsia" w:asciiTheme="majorEastAsia" w:hAnsiTheme="majorEastAsia" w:eastAsiaTheme="majorEastAsia"/>
                <w:b w:val="0"/>
                <w:color w:val="auto"/>
                <w:sz w:val="24"/>
                <w:highlight w:val="none"/>
              </w:rPr>
              <w:t xml:space="preserve">书面 </w:t>
            </w:r>
            <w:r>
              <w:rPr>
                <w:rFonts w:asciiTheme="majorEastAsia" w:hAnsiTheme="majorEastAsia" w:eastAsiaTheme="majorEastAsia"/>
                <w:b w:val="0"/>
                <w:color w:val="auto"/>
                <w:sz w:val="24"/>
                <w:highlight w:val="none"/>
              </w:rPr>
              <w:t xml:space="preserve">    </w:t>
            </w:r>
            <w:r>
              <w:rPr>
                <w:rFonts w:hint="eastAsia" w:asciiTheme="majorEastAsia" w:hAnsiTheme="majorEastAsia" w:eastAsiaTheme="majorEastAsia"/>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6"/>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0</w:t>
            </w:r>
            <w:r>
              <w:rPr>
                <w:rFonts w:asciiTheme="majorEastAsia" w:hAnsiTheme="majorEastAsia" w:eastAsiaTheme="majorEastAsia"/>
                <w:bCs/>
                <w:color w:val="auto"/>
                <w:kern w:val="2"/>
                <w:highlight w:val="none"/>
              </w:rPr>
              <w:t>.1</w:t>
            </w:r>
          </w:p>
        </w:tc>
        <w:tc>
          <w:tcPr>
            <w:tcW w:w="1160"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ajorEastAsia" w:hAnsiTheme="majorEastAsia" w:eastAsiaTheme="majorEastAsia"/>
                <w:b w:val="0"/>
                <w:color w:val="auto"/>
                <w:sz w:val="24"/>
                <w:highlight w:val="none"/>
              </w:rPr>
              <w:t>履约保证金</w:t>
            </w:r>
          </w:p>
        </w:tc>
        <w:tc>
          <w:tcPr>
            <w:tcW w:w="3267" w:type="pct"/>
            <w:vAlign w:val="top"/>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spacing w:line="360" w:lineRule="auto"/>
              <w:rPr>
                <w:rFonts w:ascii="宋体" w:hAnsi="宋体" w:eastAsia="宋体"/>
                <w:bCs/>
                <w:color w:val="auto"/>
                <w:kern w:val="0"/>
                <w:sz w:val="24"/>
                <w:szCs w:val="28"/>
                <w:highlight w:val="none"/>
                <w:u w:val="single"/>
              </w:rPr>
            </w:pPr>
            <w:r>
              <w:rPr>
                <w:rFonts w:hint="eastAsia" w:ascii="宋体" w:hAnsi="宋体" w:eastAsia="宋体"/>
                <w:bCs/>
                <w:color w:val="auto"/>
                <w:kern w:val="0"/>
                <w:sz w:val="24"/>
                <w:szCs w:val="28"/>
                <w:highlight w:val="none"/>
              </w:rPr>
              <w:t>（3）收取单位：</w:t>
            </w:r>
            <w:r>
              <w:rPr>
                <w:rFonts w:ascii="宋体" w:hAnsi="宋体" w:eastAsia="宋体"/>
                <w:color w:val="auto"/>
                <w:sz w:val="24"/>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（4）</w:t>
            </w:r>
            <w:r>
              <w:rPr>
                <w:rFonts w:hint="eastAsia" w:ascii="宋体" w:hAnsi="宋体" w:eastAsia="宋体"/>
                <w:color w:val="auto"/>
                <w:sz w:val="24"/>
                <w:highlight w:val="none"/>
              </w:rPr>
              <w:t>退还时间：</w:t>
            </w:r>
            <w:r>
              <w:rPr>
                <w:rFonts w:ascii="宋体" w:hAnsi="宋体" w:eastAsia="宋体"/>
                <w:color w:val="auto"/>
                <w:sz w:val="24"/>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6"/>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21.1</w:t>
            </w:r>
          </w:p>
        </w:tc>
        <w:tc>
          <w:tcPr>
            <w:tcW w:w="1160" w:type="pct"/>
            <w:vAlign w:val="center"/>
          </w:tcPr>
          <w:p>
            <w:pPr>
              <w:pStyle w:val="25"/>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签订合同和合同公开时间</w:t>
            </w:r>
          </w:p>
        </w:tc>
        <w:tc>
          <w:tcPr>
            <w:tcW w:w="3267" w:type="pct"/>
            <w:vAlign w:val="center"/>
          </w:tcPr>
          <w:p>
            <w:pPr>
              <w:pStyle w:val="25"/>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采购人与成交供应商应当自发出成交通知书之日起7个工作日内签订合同，采购合同签订之日起2个工作日内完成政府采购合同公开。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6"/>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2</w:t>
            </w:r>
            <w:r>
              <w:rPr>
                <w:rFonts w:asciiTheme="majorEastAsia" w:hAnsiTheme="majorEastAsia" w:eastAsiaTheme="majorEastAsia"/>
                <w:bCs/>
                <w:color w:val="auto"/>
                <w:kern w:val="2"/>
                <w:highlight w:val="none"/>
              </w:rPr>
              <w:t>.1</w:t>
            </w:r>
          </w:p>
        </w:tc>
        <w:tc>
          <w:tcPr>
            <w:tcW w:w="1160"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lang w:val="en-US" w:eastAsia="zh-CN"/>
              </w:rPr>
              <w:t>代理费用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ascii="宋体" w:hAnsi="宋体" w:eastAsia="宋体" w:cs="宋体"/>
                <w:sz w:val="24"/>
                <w:szCs w:val="24"/>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中标人</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6"/>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3</w:t>
            </w:r>
          </w:p>
        </w:tc>
        <w:tc>
          <w:tcPr>
            <w:tcW w:w="1160" w:type="pct"/>
            <w:vAlign w:val="center"/>
          </w:tcPr>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ajorEastAsia" w:hAnsiTheme="majorEastAsia" w:eastAsiaTheme="majorEastAsia"/>
                <w:b w:val="0"/>
                <w:color w:val="auto"/>
                <w:sz w:val="24"/>
                <w:highlight w:val="none"/>
              </w:rPr>
              <w:t>其他内容</w:t>
            </w:r>
          </w:p>
        </w:tc>
        <w:tc>
          <w:tcPr>
            <w:tcW w:w="3267" w:type="pct"/>
            <w:vAlign w:val="center"/>
          </w:tcPr>
          <w:p>
            <w:pPr>
              <w:pStyle w:val="25"/>
              <w:widowControl w:val="0"/>
              <w:numPr>
                <w:ilvl w:val="0"/>
                <w:numId w:val="0"/>
              </w:numPr>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宋体" w:hAnsi="宋体" w:eastAsia="宋体"/>
                <w:b w:val="0"/>
                <w:color w:val="auto"/>
                <w:sz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单一来源采购文件</w:t>
            </w:r>
            <w:r>
              <w:rPr>
                <w:rFonts w:asciiTheme="minorEastAsia" w:hAnsiTheme="minorEastAsia" w:eastAsiaTheme="minorEastAsia"/>
                <w:bCs/>
                <w:color w:val="auto"/>
                <w:sz w:val="24"/>
                <w:szCs w:val="24"/>
                <w:highlight w:val="none"/>
              </w:rPr>
              <w:t>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单一来源采购文件</w:t>
            </w:r>
            <w:r>
              <w:rPr>
                <w:rFonts w:asciiTheme="minorEastAsia" w:hAnsiTheme="minorEastAsia" w:eastAsiaTheme="minorEastAsia"/>
                <w:bCs/>
                <w:color w:val="auto"/>
                <w:sz w:val="24"/>
                <w:szCs w:val="24"/>
                <w:highlight w:val="none"/>
              </w:rPr>
              <w:t>中有特别规定外，仅适用于</w:t>
            </w:r>
            <w:r>
              <w:rPr>
                <w:rFonts w:hint="eastAsia" w:asciiTheme="minorEastAsia" w:hAnsiTheme="minorEastAsia" w:eastAsiaTheme="minorEastAsia"/>
                <w:bCs/>
                <w:color w:val="auto"/>
                <w:sz w:val="24"/>
                <w:szCs w:val="24"/>
                <w:highlight w:val="none"/>
              </w:rPr>
              <w:t>协商和响应文件提交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单一来源采购邀请</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供应商</w:t>
            </w:r>
            <w:r>
              <w:rPr>
                <w:rFonts w:asciiTheme="minorEastAsia" w:hAnsiTheme="minorEastAsia" w:eastAsiaTheme="minorEastAsia"/>
                <w:bCs/>
                <w:color w:val="auto"/>
                <w:sz w:val="24"/>
                <w:szCs w:val="24"/>
                <w:highlight w:val="none"/>
              </w:rPr>
              <w:t>须知、</w:t>
            </w:r>
            <w:r>
              <w:rPr>
                <w:rFonts w:hint="eastAsia" w:asciiTheme="minorEastAsia" w:hAnsiTheme="minorEastAsia" w:eastAsiaTheme="minorEastAsia"/>
                <w:bCs/>
                <w:color w:val="auto"/>
                <w:sz w:val="24"/>
                <w:szCs w:val="24"/>
                <w:highlight w:val="none"/>
              </w:rPr>
              <w:t>协商程序和评审标准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25"/>
              <w:widowControl w:val="0"/>
              <w:spacing w:before="0" w:beforeAutospacing="0" w:after="0" w:afterAutospacing="0" w:line="360" w:lineRule="auto"/>
              <w:jc w:val="both"/>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bCs w:val="0"/>
                <w:color w:val="auto"/>
                <w:sz w:val="24"/>
                <w:szCs w:val="24"/>
                <w:highlight w:val="none"/>
              </w:rPr>
              <w:t>（5）</w:t>
            </w:r>
            <w:r>
              <w:rPr>
                <w:rFonts w:asciiTheme="minorEastAsia" w:hAnsiTheme="minorEastAsia" w:eastAsiaTheme="minorEastAsia"/>
                <w:b w:val="0"/>
                <w:bCs w:val="0"/>
                <w:color w:val="auto"/>
                <w:sz w:val="24"/>
                <w:szCs w:val="24"/>
                <w:highlight w:val="none"/>
              </w:rPr>
              <w:t>按本款前述规定仍不能形成结论的，由</w:t>
            </w:r>
            <w:r>
              <w:rPr>
                <w:rFonts w:hint="eastAsia" w:asciiTheme="minorEastAsia" w:hAnsiTheme="minorEastAsia" w:eastAsiaTheme="minorEastAsia"/>
                <w:b w:val="0"/>
                <w:bCs w:val="0"/>
                <w:color w:val="auto"/>
                <w:sz w:val="24"/>
                <w:szCs w:val="24"/>
                <w:highlight w:val="none"/>
              </w:rPr>
              <w:t>采购</w:t>
            </w:r>
            <w:r>
              <w:rPr>
                <w:rFonts w:asciiTheme="minorEastAsia" w:hAnsiTheme="minorEastAsia" w:eastAsiaTheme="minorEastAsia"/>
                <w:b w:val="0"/>
                <w:bCs w:val="0"/>
                <w:color w:val="auto"/>
                <w:sz w:val="24"/>
                <w:szCs w:val="24"/>
                <w:highlight w:val="none"/>
              </w:rPr>
              <w:t>人负责解释。</w:t>
            </w:r>
          </w:p>
          <w:p>
            <w:pPr>
              <w:pStyle w:val="25"/>
              <w:widowControl w:val="0"/>
              <w:spacing w:before="0" w:beforeAutospacing="0" w:after="0" w:afterAutospacing="0" w:line="360" w:lineRule="auto"/>
              <w:jc w:val="both"/>
              <w:rPr>
                <w:rFonts w:hint="eastAsia"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lang w:val="en-US" w:eastAsia="zh-CN"/>
              </w:rPr>
              <w:t>2、</w:t>
            </w:r>
            <w:r>
              <w:rPr>
                <w:rFonts w:hint="eastAsia" w:asciiTheme="majorEastAsia" w:hAnsiTheme="majorEastAsia" w:eastAsiaTheme="majorEastAsia"/>
                <w:b w:val="0"/>
                <w:color w:val="auto"/>
                <w:sz w:val="24"/>
                <w:highlight w:val="none"/>
                <w:lang w:eastAsia="zh-CN"/>
              </w:rPr>
              <w:t>“</w:t>
            </w:r>
            <w:r>
              <w:rPr>
                <w:rFonts w:hint="eastAsia" w:asciiTheme="majorEastAsia" w:hAnsiTheme="majorEastAsia" w:eastAsiaTheme="majorEastAsia"/>
                <w:b w:val="0"/>
                <w:color w:val="auto"/>
                <w:sz w:val="24"/>
                <w:highlight w:val="none"/>
                <w:lang w:val="en-US" w:eastAsia="zh-CN"/>
              </w:rPr>
              <w:t>政采贷</w:t>
            </w:r>
            <w:r>
              <w:rPr>
                <w:rFonts w:hint="eastAsia" w:asciiTheme="majorEastAsia" w:hAnsiTheme="majorEastAsia" w:eastAsiaTheme="majorEastAsia"/>
                <w:b w:val="0"/>
                <w:color w:val="auto"/>
                <w:sz w:val="24"/>
                <w:highlight w:val="none"/>
                <w:lang w:eastAsia="zh-CN"/>
              </w:rPr>
              <w:t>”</w:t>
            </w:r>
            <w:r>
              <w:rPr>
                <w:rFonts w:hint="eastAsia" w:asciiTheme="majorEastAsia" w:hAnsiTheme="majorEastAsia" w:eastAsiaTheme="majorEastAsia"/>
                <w:b w:val="0"/>
                <w:color w:val="auto"/>
                <w:sz w:val="24"/>
                <w:highlight w:val="none"/>
                <w:lang w:val="en-US" w:eastAsia="zh-CN"/>
              </w:rPr>
              <w:t>融资指引：</w:t>
            </w:r>
            <w:r>
              <w:rPr>
                <w:rFonts w:hint="eastAsia" w:asciiTheme="majorEastAsia" w:hAnsiTheme="majorEastAsia" w:eastAsiaTheme="majorEastAsia"/>
                <w:b w:val="0"/>
                <w:color w:val="auto"/>
                <w:sz w:val="24"/>
                <w:highlight w:val="none"/>
              </w:rPr>
              <w:t>有融资需求的供应商在取得政府采购中标或成交通知书后，可访问安徽省政府采购网“政</w:t>
            </w:r>
            <w:r>
              <w:rPr>
                <w:rFonts w:hint="eastAsia" w:ascii="宋体" w:hAnsi="宋体" w:eastAsia="宋体"/>
                <w:b w:val="0"/>
                <w:color w:val="auto"/>
                <w:sz w:val="24"/>
                <w:highlight w:val="none"/>
                <w:lang w:val="en-US" w:eastAsia="zh-CN"/>
              </w:rPr>
              <w:t>采</w:t>
            </w:r>
            <w:r>
              <w:rPr>
                <w:rFonts w:hint="eastAsia" w:asciiTheme="majorEastAsia" w:hAnsiTheme="majorEastAsia" w:eastAsiaTheme="majorEastAsia"/>
                <w:b w:val="0"/>
                <w:color w:val="auto"/>
                <w:sz w:val="24"/>
                <w:highlight w:val="none"/>
              </w:rPr>
              <w:t>贷”栏目，查看和联系第三方平台或者金融机构，商洽融资事项，确定融资意向。供应商签署政府采购中标（成交）合同后，登录“徽采云”金融服务模块，选择意向产品进行申请，并填写相关信息，“徽采云”金融服务模块将供应商融资申请信息推送第三方平台、意向金融机构。</w:t>
            </w:r>
          </w:p>
          <w:p>
            <w:pPr>
              <w:pStyle w:val="25"/>
              <w:widowControl w:val="0"/>
              <w:spacing w:before="0" w:beforeAutospacing="0" w:after="0" w:afterAutospacing="0" w:line="360" w:lineRule="auto"/>
              <w:jc w:val="both"/>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asciiTheme="majorEastAsia" w:hAnsiTheme="majorEastAsia" w:eastAsiaTheme="majorEastAsia"/>
                <w:b w:val="0"/>
                <w:color w:val="auto"/>
                <w:sz w:val="24"/>
                <w:highlight w:val="none"/>
                <w:lang w:val="en-US" w:eastAsia="zh-CN"/>
              </w:rPr>
              <w:t>3、</w:t>
            </w:r>
            <w:r>
              <w:rPr>
                <w:rFonts w:hint="eastAsia" w:cs="@仿宋_GB2312" w:asciiTheme="minorEastAsia" w:hAnsiTheme="minorEastAsia" w:eastAsiaTheme="minorEastAsia"/>
                <w:b w:val="0"/>
                <w:bCs/>
                <w:color w:val="auto"/>
                <w:kern w:val="2"/>
                <w:sz w:val="24"/>
                <w:szCs w:val="24"/>
                <w:highlight w:val="none"/>
                <w:lang w:val="en-US" w:eastAsia="zh-CN" w:bidi="ar-SA"/>
              </w:rPr>
              <w:t>电子保函指引：成交供应商可访问安徽省政府采购网“融资/保函”栏目，申请办理电子保函（包括：履约保函、预付款保函）。</w:t>
            </w:r>
          </w:p>
          <w:p>
            <w:pPr>
              <w:pStyle w:val="25"/>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24" w:name="_Toc27298"/>
      <w:bookmarkStart w:id="25" w:name="_Toc11128"/>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24"/>
      <w:bookmarkEnd w:id="25"/>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.1采购人：是指依法开展政府采购活动的国家机关、事业单位、团体组织。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.2采购代理机构：是指集中采购机构或从事采购代理业务的社会中介机构。</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.3政府采购监督管理部门：</w:t>
      </w:r>
      <w:r>
        <w:rPr>
          <w:rFonts w:hint="eastAsia" w:asciiTheme="minorEastAsia" w:hAnsiTheme="minorEastAsia" w:eastAsiaTheme="minorEastAsia"/>
          <w:color w:val="auto"/>
          <w:sz w:val="24"/>
          <w:highlight w:val="none"/>
        </w:rPr>
        <w:t>各级人民政府指定的有关部门依法履行与政府采购活动有关的监督管理职责。</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：是指向采购人提供货物、工程或者服务的法人、非法人组织或者自然人。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资金来源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本项目的采购人已获得足以支付本次单一来源采购后所签订的合同项下的资金。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费用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不论单一来源采购的结果如何，供应商应承担所有与准备和参加单一来源采购有关的费用。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采购人、采购代理机构、供应商、采购人员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hint="eastAsia" w:asciiTheme="minorEastAsia" w:hAnsiTheme="minorEastAsia" w:eastAsiaTheme="minorEastAsia"/>
          <w:color w:val="auto"/>
          <w:sz w:val="24"/>
          <w:highlight w:val="none"/>
        </w:rPr>
        <w:t>.1采购文件包括下列内容：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单一来源采购</w:t>
      </w:r>
      <w:r>
        <w:rPr>
          <w:rFonts w:asciiTheme="minorEastAsia" w:hAnsiTheme="minorEastAsia" w:eastAsiaTheme="minorEastAsia"/>
          <w:color w:val="auto"/>
          <w:sz w:val="24"/>
          <w:highlight w:val="none"/>
        </w:rPr>
        <w:t>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协商程序</w:t>
      </w:r>
      <w:r>
        <w:rPr>
          <w:rFonts w:asciiTheme="minorEastAsia" w:hAnsiTheme="minorEastAsia" w:eastAsiaTheme="minorEastAsia"/>
          <w:color w:val="auto"/>
          <w:sz w:val="24"/>
          <w:highlight w:val="none"/>
        </w:rPr>
        <w:t>和</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如对</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文件内容有疑问，以</w:t>
      </w:r>
      <w:r>
        <w:rPr>
          <w:rFonts w:hint="eastAsia" w:asciiTheme="majorEastAsia" w:hAnsiTheme="majorEastAsia" w:eastAsiaTheme="majorEastAsia"/>
          <w:color w:val="auto"/>
          <w:sz w:val="24"/>
          <w:highlight w:val="none"/>
        </w:rPr>
        <w:t>书面形式</w:t>
      </w:r>
      <w:r>
        <w:rPr>
          <w:rFonts w:asciiTheme="majorEastAsia" w:hAnsiTheme="majorEastAsia" w:eastAsiaTheme="maj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解答供应商提出的问题时对采购文件进行澄清与修改。采购代理机构对已发出的采购文件进行必要澄清或者修改的，将以书面形式通知供应商。澄清或者修改文件作为单一来源采购文件的组成部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hint="eastAsia" w:asciiTheme="minorEastAsia" w:hAnsiTheme="minorEastAsia" w:eastAsiaTheme="minorEastAsia"/>
          <w:color w:val="auto"/>
          <w:sz w:val="24"/>
          <w:highlight w:val="none"/>
        </w:rPr>
        <w:t>.3任何人或任何组织向供应商提供的任何书面或口头资料，未经采购代理机构书面通知，均作无效处理，不得作为采购文件的组成部分。采购代理机构对供应商由此而做出的推论、理解和结论概不负责。</w:t>
      </w:r>
    </w:p>
    <w:p>
      <w:pPr>
        <w:spacing w:line="360" w:lineRule="auto"/>
        <w:ind w:firstLine="435"/>
        <w:rPr>
          <w:rFonts w:asciiTheme="minorEastAsia" w:hAnsiTheme="minorEastAsia" w:eastAsiaTheme="minorEastAsia"/>
          <w:i/>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对于没有提出</w:t>
      </w:r>
      <w:r>
        <w:rPr>
          <w:rFonts w:hint="eastAsia" w:asciiTheme="minorEastAsia" w:hAnsiTheme="minorEastAsia" w:eastAsiaTheme="minorEastAsia"/>
          <w:color w:val="auto"/>
          <w:sz w:val="24"/>
          <w:highlight w:val="none"/>
        </w:rPr>
        <w:t>疑问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的供应商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本采购</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澄清或修改的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采购范围及响应文件中标准和计量单位的使用</w:t>
      </w:r>
    </w:p>
    <w:p>
      <w:pPr>
        <w:spacing w:line="360" w:lineRule="auto"/>
        <w:ind w:firstLine="435"/>
        <w:rPr>
          <w:rFonts w:asciiTheme="minorEastAsia" w:hAnsiTheme="minorEastAsia" w:eastAsiaTheme="minorEastAsia"/>
          <w:color w:val="auto"/>
          <w:sz w:val="24"/>
          <w:highlight w:val="none"/>
        </w:rPr>
      </w:pPr>
      <w:bookmarkStart w:id="26" w:name="_Hlk16458980"/>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.1供应商应当对所</w:t>
      </w:r>
      <w:r>
        <w:rPr>
          <w:rFonts w:hint="eastAsia" w:asciiTheme="minorEastAsia" w:hAnsiTheme="minorEastAsia" w:eastAsiaTheme="minorEastAsia"/>
          <w:color w:val="auto"/>
          <w:sz w:val="24"/>
          <w:highlight w:val="none"/>
        </w:rPr>
        <w:t>参与的</w:t>
      </w:r>
      <w:r>
        <w:rPr>
          <w:rFonts w:asciiTheme="minorEastAsia" w:hAnsiTheme="minorEastAsia" w:eastAsiaTheme="minorEastAsia"/>
          <w:color w:val="auto"/>
          <w:sz w:val="24"/>
          <w:highlight w:val="none"/>
        </w:rPr>
        <w:t>分包</w:t>
      </w:r>
      <w:r>
        <w:rPr>
          <w:rFonts w:hint="eastAsia" w:asciiTheme="minorEastAsia" w:hAnsiTheme="minorEastAsia" w:eastAsiaTheme="minorEastAsia"/>
          <w:color w:val="auto"/>
          <w:sz w:val="24"/>
          <w:highlight w:val="none"/>
        </w:rPr>
        <w:t>采购文件</w:t>
      </w:r>
      <w:r>
        <w:rPr>
          <w:rFonts w:asciiTheme="minorEastAsia" w:hAnsiTheme="minorEastAsia" w:eastAsiaTheme="minorEastAsia"/>
          <w:color w:val="auto"/>
          <w:sz w:val="24"/>
          <w:highlight w:val="none"/>
        </w:rPr>
        <w:t>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所参与包别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所参与包别的响应文件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.2无论</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文件中是否要求，</w:t>
      </w:r>
      <w:r>
        <w:rPr>
          <w:rFonts w:hint="eastAsia" w:asciiTheme="minorEastAsia" w:hAnsiTheme="minorEastAsia" w:eastAsiaTheme="minorEastAsia"/>
          <w:color w:val="auto"/>
          <w:sz w:val="24"/>
          <w:highlight w:val="none"/>
        </w:rPr>
        <w:t>供应商所提供的服务及伴随的货物和工程均应符合国家强制性标准。</w:t>
      </w:r>
    </w:p>
    <w:bookmarkEnd w:id="26"/>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与采购</w:t>
      </w:r>
      <w:r>
        <w:rPr>
          <w:rFonts w:hint="eastAsia" w:asciiTheme="minorEastAsia" w:hAnsiTheme="minorEastAsia" w:eastAsiaTheme="minorEastAsia"/>
          <w:color w:val="auto"/>
          <w:sz w:val="24"/>
          <w:highlight w:val="none"/>
        </w:rPr>
        <w:t>代理</w:t>
      </w:r>
      <w:r>
        <w:rPr>
          <w:rFonts w:asciiTheme="minorEastAsia" w:hAnsiTheme="minorEastAsia" w:eastAsiaTheme="minorEastAsia"/>
          <w:color w:val="auto"/>
          <w:sz w:val="24"/>
          <w:highlight w:val="none"/>
        </w:rPr>
        <w:t>机构之间与</w:t>
      </w:r>
      <w:r>
        <w:rPr>
          <w:rFonts w:hint="eastAsia" w:asciiTheme="minorEastAsia" w:hAnsiTheme="minorEastAsia" w:eastAsiaTheme="minorEastAsia"/>
          <w:color w:val="auto"/>
          <w:sz w:val="24"/>
          <w:highlight w:val="none"/>
        </w:rPr>
        <w:t>单一来源采购</w:t>
      </w:r>
      <w:r>
        <w:rPr>
          <w:rFonts w:asciiTheme="minorEastAsia" w:hAnsiTheme="minorEastAsia" w:eastAsiaTheme="minorEastAsia"/>
          <w:color w:val="auto"/>
          <w:sz w:val="24"/>
          <w:highlight w:val="none"/>
        </w:rPr>
        <w:t>有关的所有往来通知、函件和</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文件均用中文表述。</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随</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文件提供的证明文件和资料可以为其它语言，但必须附中文译文。翻译的中文资料与外文资料出现差异时，以中文为准。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.4除</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文件中有特殊要求外，</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应完整地按</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文件提供的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具体内容详见本项目第六章响应文件格式的相关内容。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应提交证明文件，证明其</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内容符合</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文件规定。该证明文件是响应文件的一部分。证明文件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.1供应商的报价应当包括满足本次</w:t>
      </w:r>
      <w:r>
        <w:rPr>
          <w:rFonts w:hint="eastAsia" w:asciiTheme="minorEastAsia" w:hAnsiTheme="minorEastAsia" w:eastAsiaTheme="minorEastAsia"/>
          <w:color w:val="auto"/>
          <w:sz w:val="24"/>
          <w:highlight w:val="none"/>
        </w:rPr>
        <w:t>采购文件的</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r>
        <w:rPr>
          <w:rFonts w:asciiTheme="majorEastAsia" w:hAnsiTheme="majorEastAsia" w:eastAsiaTheme="majorEastAsia"/>
          <w:color w:val="auto"/>
          <w:sz w:val="24"/>
          <w:highlight w:val="none"/>
        </w:rPr>
        <w:t>除</w:t>
      </w:r>
      <w:r>
        <w:rPr>
          <w:rFonts w:hint="eastAsia" w:asciiTheme="majorEastAsia" w:hAnsiTheme="majorEastAsia" w:eastAsiaTheme="majorEastAsia"/>
          <w:color w:val="auto"/>
          <w:sz w:val="24"/>
          <w:highlight w:val="none"/>
        </w:rPr>
        <w:t>单一来源采购文件</w:t>
      </w:r>
      <w:r>
        <w:rPr>
          <w:rFonts w:asciiTheme="majorEastAsia" w:hAnsiTheme="majorEastAsia" w:eastAsiaTheme="majorEastAsia"/>
          <w:color w:val="auto"/>
          <w:sz w:val="24"/>
          <w:highlight w:val="none"/>
        </w:rPr>
        <w:t>中</w:t>
      </w:r>
      <w:r>
        <w:rPr>
          <w:rFonts w:hint="eastAsia" w:asciiTheme="minorEastAsia" w:hAnsiTheme="minorEastAsia" w:eastAsiaTheme="minorEastAsia"/>
          <w:color w:val="auto"/>
          <w:sz w:val="24"/>
          <w:highlight w:val="none"/>
          <w:lang w:eastAsia="zh-CN"/>
        </w:rPr>
        <w:t>另有规定</w:t>
      </w:r>
      <w:r>
        <w:rPr>
          <w:rFonts w:asciiTheme="minorEastAsia" w:hAnsiTheme="minorEastAsia" w:eastAsiaTheme="minorEastAsia"/>
          <w:color w:val="auto"/>
          <w:sz w:val="24"/>
          <w:highlight w:val="none"/>
        </w:rPr>
        <w:t>外，</w:t>
      </w:r>
      <w:r>
        <w:rPr>
          <w:rFonts w:hint="eastAsia" w:asciiTheme="minorEastAsia" w:hAnsiTheme="minorEastAsia" w:eastAsiaTheme="minorEastAsia"/>
          <w:color w:val="auto"/>
          <w:sz w:val="24"/>
          <w:highlight w:val="none"/>
        </w:rPr>
        <w:t>供应商的报价均应以人民币报价，应遵守《中华人民共和国价格法》。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供应商最终报价超过采购文件规定的预算金额的</w:t>
      </w:r>
      <w:r>
        <w:rPr>
          <w:rFonts w:hint="eastAsia" w:asciiTheme="minorEastAsia" w:hAnsiTheme="minorEastAsia" w:eastAsiaTheme="minorEastAsia"/>
          <w:b/>
          <w:bCs/>
          <w:color w:val="auto"/>
          <w:sz w:val="24"/>
          <w:highlight w:val="none"/>
        </w:rPr>
        <w:t>响应</w:t>
      </w:r>
      <w:r>
        <w:rPr>
          <w:rFonts w:hint="eastAsia" w:asciiTheme="minorEastAsia" w:hAnsiTheme="minorEastAsia" w:eastAsiaTheme="minorEastAsia"/>
          <w:b/>
          <w:color w:val="auto"/>
          <w:sz w:val="24"/>
          <w:highlight w:val="none"/>
        </w:rPr>
        <w:t>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10.</w:t>
      </w:r>
      <w:r>
        <w:rPr>
          <w:rFonts w:hint="eastAsia" w:asciiTheme="minorEastAsia" w:hAnsiTheme="minorEastAsia" w:eastAsiaTheme="minorEastAsia"/>
          <w:b/>
          <w:color w:val="auto"/>
          <w:sz w:val="24"/>
          <w:highlight w:val="none"/>
        </w:rPr>
        <w:t>响应文件有效期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10.</w:t>
      </w:r>
      <w:r>
        <w:rPr>
          <w:rFonts w:hint="eastAsia" w:asciiTheme="minorEastAsia" w:hAnsiTheme="minorEastAsia" w:eastAsiaTheme="minorEastAsia"/>
          <w:color w:val="auto"/>
          <w:sz w:val="24"/>
          <w:highlight w:val="none"/>
        </w:rPr>
        <w:t>1响应文件有效期为从响应文件提交截止之日算起的日历天数，响应文件有效期详见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10.</w:t>
      </w:r>
      <w:r>
        <w:rPr>
          <w:rFonts w:hint="eastAsia" w:asciiTheme="minorEastAsia" w:hAnsiTheme="minorEastAsia" w:eastAsiaTheme="minorEastAsia"/>
          <w:color w:val="auto"/>
          <w:sz w:val="24"/>
          <w:highlight w:val="none"/>
        </w:rPr>
        <w:t>2在响应文件有效期内，供应商的响应文件保持有效，供应商不得要求撤销或修改其响应文件。响应文件有效期不满足要求的</w:t>
      </w:r>
      <w:r>
        <w:rPr>
          <w:rFonts w:hint="eastAsia" w:asciiTheme="minorEastAsia" w:hAnsiTheme="minorEastAsia" w:eastAsiaTheme="minorEastAsia"/>
          <w:b/>
          <w:bCs/>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10.</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特殊原因，采购人或采购代理机构可在原响应文件有效期截止之前，要求供应商延长响应文件的有效期。接受该要求的供应商将不会被要求和允许修正其响应文件。供应商也可以拒绝延长响应文件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hint="eastAsia" w:asciiTheme="majorEastAsia" w:hAnsiTheme="majorEastAsia" w:eastAsiaTheme="majorEastAsia"/>
          <w:color w:val="auto"/>
          <w:sz w:val="24"/>
          <w:highlight w:val="none"/>
          <w:lang w:eastAsia="zh-CN"/>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.1供应商应</w:t>
      </w:r>
      <w:r>
        <w:rPr>
          <w:rFonts w:hint="eastAsia" w:asciiTheme="majorEastAsia" w:hAnsiTheme="majorEastAsia" w:eastAsiaTheme="majorEastAsia"/>
          <w:color w:val="auto"/>
          <w:sz w:val="24"/>
          <w:highlight w:val="none"/>
        </w:rPr>
        <w:t>在</w:t>
      </w:r>
      <w:r>
        <w:rPr>
          <w:rFonts w:hint="eastAsia" w:asciiTheme="majorEastAsia" w:hAnsiTheme="majorEastAsia" w:eastAsiaTheme="majorEastAsia"/>
          <w:color w:val="auto"/>
          <w:sz w:val="24"/>
          <w:highlight w:val="none"/>
          <w:lang w:eastAsia="zh-CN"/>
        </w:rPr>
        <w:t>第一章“单一来源采购邀请”</w:t>
      </w:r>
      <w:r>
        <w:rPr>
          <w:rFonts w:hint="eastAsia" w:asciiTheme="majorEastAsia" w:hAnsiTheme="majorEastAsia" w:eastAsiaTheme="majorEastAsia"/>
          <w:color w:val="auto"/>
          <w:sz w:val="24"/>
          <w:highlight w:val="none"/>
        </w:rPr>
        <w:t>规定</w:t>
      </w:r>
      <w:r>
        <w:rPr>
          <w:rFonts w:asciiTheme="majorEastAsia" w:hAnsiTheme="majorEastAsia" w:eastAsiaTheme="majorEastAsia"/>
          <w:color w:val="auto"/>
          <w:sz w:val="24"/>
          <w:highlight w:val="none"/>
        </w:rPr>
        <w:t>的</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.2采购人和采购代理机构有权按本</w:t>
      </w:r>
      <w:r>
        <w:rPr>
          <w:rFonts w:hint="eastAsia" w:asciiTheme="minorEastAsia" w:hAnsiTheme="minorEastAsia" w:eastAsiaTheme="minorEastAsia"/>
          <w:color w:val="auto"/>
          <w:sz w:val="24"/>
          <w:highlight w:val="none"/>
        </w:rPr>
        <w:t>采购文件</w:t>
      </w:r>
      <w:r>
        <w:rPr>
          <w:rFonts w:asciiTheme="minorEastAsia" w:hAnsiTheme="minorEastAsia" w:eastAsiaTheme="minorEastAsia"/>
          <w:color w:val="auto"/>
          <w:sz w:val="24"/>
          <w:highlight w:val="none"/>
        </w:rPr>
        <w:t>的规定，延迟</w:t>
      </w:r>
      <w:r>
        <w:rPr>
          <w:rFonts w:hint="eastAsia" w:asciiTheme="minorEastAsia" w:hAnsiTheme="minorEastAsia" w:eastAsiaTheme="minorEastAsia"/>
          <w:color w:val="auto"/>
          <w:sz w:val="24"/>
          <w:highlight w:val="none"/>
        </w:rPr>
        <w:t>响应文件提交</w:t>
      </w:r>
      <w:r>
        <w:rPr>
          <w:rFonts w:asciiTheme="minorEastAsia" w:hAnsiTheme="minorEastAsia" w:eastAsiaTheme="minorEastAsia"/>
          <w:color w:val="auto"/>
          <w:sz w:val="24"/>
          <w:highlight w:val="none"/>
        </w:rPr>
        <w:t>截止时间。在此情况下，采购人、采购代理机构和供应商受</w:t>
      </w:r>
      <w:r>
        <w:rPr>
          <w:rFonts w:hint="eastAsia" w:asciiTheme="minorEastAsia" w:hAnsiTheme="minorEastAsia" w:eastAsiaTheme="minorEastAsia"/>
          <w:color w:val="auto"/>
          <w:sz w:val="24"/>
          <w:highlight w:val="none"/>
        </w:rPr>
        <w:t>响应文件提交</w:t>
      </w:r>
      <w:r>
        <w:rPr>
          <w:rFonts w:asciiTheme="minorEastAsia" w:hAnsiTheme="minorEastAsia" w:eastAsiaTheme="minorEastAsia"/>
          <w:color w:val="auto"/>
          <w:sz w:val="24"/>
          <w:highlight w:val="none"/>
        </w:rPr>
        <w:t>截止时间制约的所有权利和义务均应延长至新的</w:t>
      </w:r>
      <w:r>
        <w:rPr>
          <w:rFonts w:hint="eastAsia" w:asciiTheme="minorEastAsia" w:hAnsiTheme="minorEastAsia" w:eastAsiaTheme="minorEastAsia"/>
          <w:color w:val="auto"/>
          <w:sz w:val="24"/>
          <w:highlight w:val="none"/>
        </w:rPr>
        <w:t>响应文件提交截止</w:t>
      </w:r>
      <w:r>
        <w:rPr>
          <w:rFonts w:asciiTheme="minorEastAsia" w:hAnsiTheme="minorEastAsia" w:eastAsiaTheme="minorEastAsia"/>
          <w:color w:val="auto"/>
          <w:sz w:val="24"/>
          <w:highlight w:val="none"/>
        </w:rPr>
        <w:t>时间。</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.3在</w:t>
      </w:r>
      <w:r>
        <w:rPr>
          <w:rFonts w:hint="eastAsia" w:asciiTheme="minorEastAsia" w:hAnsiTheme="minorEastAsia" w:eastAsiaTheme="minorEastAsia"/>
          <w:color w:val="auto"/>
          <w:sz w:val="24"/>
          <w:highlight w:val="none"/>
        </w:rPr>
        <w:t>响应文件提交</w:t>
      </w:r>
      <w:r>
        <w:rPr>
          <w:rFonts w:asciiTheme="minorEastAsia" w:hAnsiTheme="minorEastAsia" w:eastAsiaTheme="minorEastAsia"/>
          <w:color w:val="auto"/>
          <w:sz w:val="24"/>
          <w:highlight w:val="none"/>
        </w:rPr>
        <w:t>截止时间前，供应商可以修改或撤回已提交的响应文件。</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采购人、</w:t>
      </w:r>
      <w:r>
        <w:rPr>
          <w:rFonts w:asciiTheme="minorEastAsia" w:hAnsiTheme="minorEastAsia" w:eastAsiaTheme="minorEastAsia"/>
          <w:color w:val="auto"/>
          <w:sz w:val="24"/>
          <w:highlight w:val="none"/>
        </w:rPr>
        <w:t>采购代理机构</w:t>
      </w:r>
      <w:r>
        <w:rPr>
          <w:rFonts w:hint="eastAsia" w:asciiTheme="minorEastAsia" w:hAnsiTheme="minorEastAsia" w:eastAsiaTheme="minorEastAsia"/>
          <w:color w:val="auto"/>
          <w:sz w:val="24"/>
          <w:highlight w:val="none"/>
        </w:rPr>
        <w:t>按照《</w:t>
      </w:r>
      <w:r>
        <w:rPr>
          <w:rFonts w:asciiTheme="minorEastAsia" w:hAnsiTheme="minorEastAsia" w:eastAsiaTheme="minorEastAsia"/>
          <w:color w:val="auto"/>
          <w:sz w:val="24"/>
          <w:highlight w:val="none"/>
        </w:rPr>
        <w:t>中华人民共和国政府采购法》</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《中华人民共和国政府采购</w:t>
      </w:r>
      <w:r>
        <w:rPr>
          <w:rFonts w:hint="eastAsia" w:asciiTheme="minorEastAsia" w:hAnsiTheme="minorEastAsia" w:eastAsiaTheme="minorEastAsia"/>
          <w:color w:val="auto"/>
          <w:sz w:val="24"/>
          <w:highlight w:val="none"/>
        </w:rPr>
        <w:t>法</w:t>
      </w:r>
      <w:r>
        <w:rPr>
          <w:rFonts w:asciiTheme="minorEastAsia" w:hAnsiTheme="minorEastAsia" w:eastAsiaTheme="minorEastAsia"/>
          <w:color w:val="auto"/>
          <w:sz w:val="24"/>
          <w:highlight w:val="none"/>
        </w:rPr>
        <w:t>实施条例》</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政府采购非招标采购方式管理办法</w:t>
      </w:r>
      <w:r>
        <w:rPr>
          <w:rFonts w:hint="eastAsia" w:asciiTheme="minorEastAsia" w:hAnsiTheme="minorEastAsia" w:eastAsiaTheme="minorEastAsia"/>
          <w:color w:val="auto"/>
          <w:sz w:val="24"/>
          <w:highlight w:val="none"/>
        </w:rPr>
        <w:t>》及本项目本级</w:t>
      </w:r>
      <w:r>
        <w:rPr>
          <w:rFonts w:asciiTheme="minorEastAsia" w:hAnsiTheme="minorEastAsia" w:eastAsiaTheme="minorEastAsia"/>
          <w:color w:val="auto"/>
          <w:sz w:val="24"/>
          <w:highlight w:val="none"/>
        </w:rPr>
        <w:t>和上级财政部门</w:t>
      </w:r>
      <w:r>
        <w:rPr>
          <w:rFonts w:hint="eastAsia" w:asciiTheme="minorEastAsia" w:hAnsiTheme="minorEastAsia" w:eastAsiaTheme="minorEastAsia"/>
          <w:color w:val="auto"/>
          <w:sz w:val="24"/>
          <w:highlight w:val="none"/>
        </w:rPr>
        <w:t>、政府采购监督管理部门的有关规定依法组建采购小组，负责对响应文件进行审查，与供应商商定合理的成交价格并保证采购项目质量。</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响应文件评审与澄清</w:t>
      </w:r>
    </w:p>
    <w:p>
      <w:pPr>
        <w:spacing w:line="360" w:lineRule="auto"/>
        <w:ind w:firstLine="435"/>
        <w:rPr>
          <w:rFonts w:hint="eastAsia" w:ascii="宋体" w:hAnsi="宋体" w:eastAsia="宋体" w:cs="宋体"/>
          <w:color w:val="auto"/>
          <w:sz w:val="24"/>
          <w:szCs w:val="24"/>
          <w:highlight w:val="none"/>
        </w:rPr>
      </w:pPr>
      <w:bookmarkStart w:id="27" w:name="_Hlk24663244"/>
      <w:r>
        <w:rPr>
          <w:rFonts w:hint="eastAsia" w:ascii="宋体" w:hAnsi="宋体" w:eastAsia="宋体" w:cs="宋体"/>
          <w:color w:val="auto"/>
          <w:sz w:val="24"/>
          <w:szCs w:val="24"/>
          <w:highlight w:val="none"/>
          <w:lang w:val="en-US" w:eastAsia="zh-CN"/>
        </w:rPr>
        <w:t>13.1</w:t>
      </w: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单一来源</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单一来源</w:t>
      </w:r>
      <w:r>
        <w:rPr>
          <w:rFonts w:hint="eastAsia" w:ascii="宋体" w:hAnsi="宋体" w:eastAsia="宋体" w:cs="宋体"/>
          <w:color w:val="auto"/>
          <w:sz w:val="24"/>
          <w:szCs w:val="24"/>
          <w:highlight w:val="none"/>
        </w:rPr>
        <w:t>将被认定为</w:t>
      </w:r>
      <w:r>
        <w:rPr>
          <w:rFonts w:hint="eastAsia" w:ascii="宋体" w:hAnsi="宋体" w:eastAsia="宋体" w:cs="宋体"/>
          <w:b/>
          <w:bCs/>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单一来源采购文件</w:t>
      </w:r>
      <w:r>
        <w:rPr>
          <w:rFonts w:hint="eastAsia" w:ascii="宋体" w:hAnsi="宋体" w:eastAsia="宋体" w:cs="宋体"/>
          <w:color w:val="auto"/>
          <w:sz w:val="24"/>
          <w:szCs w:val="24"/>
          <w:highlight w:val="none"/>
        </w:rPr>
        <w:t>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bookmarkEnd w:id="27"/>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.2采购小组依据采购文件的规定，从响应文件的有效性和完整性对采购文件的响应程度进行</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，以确定是否对采购文件的实质性要求做出响应。响应文件有下列情况之一的将导致</w:t>
      </w:r>
      <w:r>
        <w:rPr>
          <w:rFonts w:asciiTheme="minorEastAsia" w:hAnsiTheme="minorEastAsia" w:eastAsiaTheme="minorEastAsia"/>
          <w:b/>
          <w:bCs/>
          <w:color w:val="auto"/>
          <w:sz w:val="24"/>
          <w:highlight w:val="none"/>
        </w:rPr>
        <w:t>响应无效</w:t>
      </w:r>
      <w:r>
        <w:rPr>
          <w:rFonts w:asciiTheme="minorEastAsia" w:hAnsiTheme="minorEastAsia" w:eastAsiaTheme="minorEastAsia"/>
          <w:color w:val="auto"/>
          <w:sz w:val="24"/>
          <w:highlight w:val="none"/>
        </w:rPr>
        <w:t>，供应商应进行补充或修改，使之符合单一来源采购文件要求：</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1）未按照单一来源采购文件规定要求签署、盖章的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响应文件有效期不足的；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（3）不符合法律、法规、规范性文件和单一来源采购文件规定的。</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响应文件的澄清</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.3.1为有助于响应文件的审查、评价和比较，在</w:t>
      </w:r>
      <w:r>
        <w:rPr>
          <w:rFonts w:hint="eastAsia" w:asciiTheme="minorEastAsia" w:hAnsiTheme="minorEastAsia" w:eastAsiaTheme="minorEastAsia"/>
          <w:color w:val="auto"/>
          <w:sz w:val="24"/>
          <w:highlight w:val="none"/>
        </w:rPr>
        <w:t>评审过程中</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采购小组</w:t>
      </w:r>
      <w:r>
        <w:rPr>
          <w:rFonts w:asciiTheme="minorEastAsia" w:hAnsiTheme="minorEastAsia" w:eastAsiaTheme="minorEastAsia"/>
          <w:color w:val="auto"/>
          <w:sz w:val="24"/>
          <w:highlight w:val="none"/>
        </w:rPr>
        <w:t>将以书面</w:t>
      </w:r>
      <w:r>
        <w:rPr>
          <w:rFonts w:hint="eastAsia" w:asciiTheme="minorEastAsia" w:hAnsiTheme="minorEastAsia" w:eastAsiaTheme="minorEastAsia"/>
          <w:color w:val="auto"/>
          <w:sz w:val="24"/>
          <w:highlight w:val="none"/>
        </w:rPr>
        <w:t>方式（询标）</w:t>
      </w:r>
      <w:r>
        <w:rPr>
          <w:rFonts w:asciiTheme="minorEastAsia" w:hAnsiTheme="minorEastAsia" w:eastAsiaTheme="minorEastAsia"/>
          <w:color w:val="auto"/>
          <w:sz w:val="24"/>
          <w:highlight w:val="none"/>
        </w:rPr>
        <w:t>要求供应商对其响应文件中含义不明确、对同类问题表述不一致或者有明显文字和计算错误的内容作必要的澄清、说明或补正。供应商的澄清、说明或补正应在</w:t>
      </w:r>
      <w:r>
        <w:rPr>
          <w:rFonts w:hint="eastAsia" w:asciiTheme="minorEastAsia" w:hAnsiTheme="minorEastAsia" w:eastAsiaTheme="minorEastAsia"/>
          <w:color w:val="auto"/>
          <w:sz w:val="24"/>
          <w:highlight w:val="none"/>
        </w:rPr>
        <w:t>采购小组</w:t>
      </w:r>
      <w:r>
        <w:rPr>
          <w:rFonts w:asciiTheme="minorEastAsia" w:hAnsiTheme="minorEastAsia" w:eastAsiaTheme="minorEastAsia"/>
          <w:color w:val="auto"/>
          <w:sz w:val="24"/>
          <w:highlight w:val="none"/>
        </w:rPr>
        <w:t>规定的时间内以书面</w:t>
      </w:r>
      <w:r>
        <w:rPr>
          <w:rFonts w:hint="eastAsia" w:asciiTheme="minorEastAsia" w:hAnsiTheme="minorEastAsia" w:eastAsiaTheme="minorEastAsia"/>
          <w:color w:val="auto"/>
          <w:sz w:val="24"/>
          <w:highlight w:val="none"/>
        </w:rPr>
        <w:t>方式</w:t>
      </w:r>
      <w:r>
        <w:rPr>
          <w:rFonts w:asciiTheme="minorEastAsia" w:hAnsiTheme="minorEastAsia" w:eastAsiaTheme="minorEastAsia"/>
          <w:color w:val="auto"/>
          <w:sz w:val="24"/>
          <w:highlight w:val="none"/>
        </w:rPr>
        <w:t>进行。</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如有询标，供应商授权代表（或法定代表人）应携带本人有效身份证明原件参加询标。因供应商授权代表联系不上、未到现场等情形而无法接受询标的，供应商自行承担相关风险。</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.3.2</w:t>
      </w:r>
      <w:r>
        <w:rPr>
          <w:rFonts w:hint="eastAsia" w:asciiTheme="minorEastAsia" w:hAnsiTheme="minorEastAsia" w:eastAsiaTheme="minorEastAsia"/>
          <w:color w:val="auto"/>
          <w:sz w:val="24"/>
          <w:highlight w:val="none"/>
        </w:rPr>
        <w:t>供应商的澄清、说明或补正将作为响应文件的一部分。</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.3.3</w:t>
      </w:r>
      <w:r>
        <w:rPr>
          <w:rFonts w:hint="eastAsia" w:asciiTheme="minorEastAsia" w:hAnsiTheme="minorEastAsia" w:eastAsiaTheme="minorEastAsia"/>
          <w:color w:val="auto"/>
          <w:sz w:val="24"/>
          <w:highlight w:val="none"/>
        </w:rPr>
        <w:t>采购小组</w:t>
      </w:r>
      <w:r>
        <w:rPr>
          <w:rFonts w:asciiTheme="minorEastAsia" w:hAnsiTheme="minorEastAsia" w:eastAsiaTheme="minorEastAsia"/>
          <w:color w:val="auto"/>
          <w:sz w:val="24"/>
          <w:highlight w:val="none"/>
        </w:rPr>
        <w:t>对供应商提交的澄清、说明或补正有疑问的，可以要求供应商进一步澄清、说明或补正，直至满足</w:t>
      </w:r>
      <w:r>
        <w:rPr>
          <w:rFonts w:hint="eastAsia" w:asciiTheme="minorEastAsia" w:hAnsiTheme="minorEastAsia" w:eastAsiaTheme="minorEastAsia"/>
          <w:color w:val="auto"/>
          <w:sz w:val="24"/>
          <w:highlight w:val="none"/>
        </w:rPr>
        <w:t>采购小组</w:t>
      </w:r>
      <w:r>
        <w:rPr>
          <w:rFonts w:asciiTheme="minorEastAsia" w:hAnsiTheme="minorEastAsia" w:eastAsiaTheme="minorEastAsia"/>
          <w:color w:val="auto"/>
          <w:sz w:val="24"/>
          <w:highlight w:val="none"/>
        </w:rPr>
        <w:t>的要求。</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协商与确定成交供应商</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在协商过程中，采购文件若有实质性变动，采购小组将以书面形式通知参加协商的供应商。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在协商过程中，供应商可以进行多轮报价，供应商的最终报价不得超过采购预算。</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采购小组应与供应商商定合理的成交价格并保证采购项目质量，并确定成交供应商。</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采购终止</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出现下列情形之一的，</w:t>
      </w:r>
      <w:r>
        <w:rPr>
          <w:rFonts w:asciiTheme="minorEastAsia" w:hAnsiTheme="minorEastAsia" w:eastAsiaTheme="minorEastAsia"/>
          <w:color w:val="auto"/>
          <w:sz w:val="24"/>
          <w:highlight w:val="none"/>
        </w:rPr>
        <w:t>采购人或者采购代理机构应当终止采购活动，发布</w:t>
      </w:r>
      <w:r>
        <w:rPr>
          <w:rFonts w:hint="eastAsia" w:asciiTheme="minorEastAsia" w:hAnsiTheme="minorEastAsia" w:eastAsiaTheme="minorEastAsia"/>
          <w:color w:val="auto"/>
          <w:sz w:val="24"/>
          <w:highlight w:val="none"/>
        </w:rPr>
        <w:t>项目终止公告并说明原因，</w:t>
      </w:r>
      <w:r>
        <w:rPr>
          <w:rFonts w:asciiTheme="minorEastAsia" w:hAnsiTheme="minorEastAsia" w:eastAsiaTheme="minorEastAsia"/>
          <w:color w:val="auto"/>
          <w:sz w:val="24"/>
          <w:highlight w:val="none"/>
        </w:rPr>
        <w:t>重新开展采购活动：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因情况变化，不再符合规定的单一来源采购方式适用情形的；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报价超过采购预算的。</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hint="eastAsia" w:asciiTheme="minorEastAsia" w:hAnsiTheme="minorEastAsia" w:eastAsiaTheme="minorEastAsia"/>
          <w:color w:val="auto"/>
          <w:sz w:val="24"/>
          <w:highlight w:val="none"/>
        </w:rPr>
        <w:t>.1协商过程将在严格保密的情况下进行。</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hint="eastAsia" w:asciiTheme="minorEastAsia" w:hAnsiTheme="minorEastAsia" w:eastAsiaTheme="minorEastAsia"/>
          <w:color w:val="auto"/>
          <w:sz w:val="24"/>
          <w:highlight w:val="none"/>
        </w:rPr>
        <w:t>.2采购小组成员以及与协商工作有关的人员对协商情况以及协商过程中获悉的国家秘密、商业秘密应当保密。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编写协商情况记录</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协商情况记录</w:t>
      </w:r>
      <w:r>
        <w:rPr>
          <w:rFonts w:hint="eastAsia" w:asciiTheme="minorEastAsia" w:hAnsiTheme="minorEastAsia" w:eastAsiaTheme="minorEastAsia"/>
          <w:color w:val="auto"/>
          <w:sz w:val="24"/>
          <w:highlight w:val="none"/>
        </w:rPr>
        <w:t>是根据单一来源采购活动的协商记录和协商结果编写的报告，</w:t>
      </w:r>
      <w:r>
        <w:rPr>
          <w:rFonts w:asciiTheme="minorEastAsia" w:hAnsiTheme="minorEastAsia" w:eastAsiaTheme="minorEastAsia"/>
          <w:color w:val="auto"/>
          <w:sz w:val="24"/>
          <w:highlight w:val="none"/>
        </w:rPr>
        <w:t>应当由采购全体人员签字认可。对记录有异议的采购人员，应当签署不同意见并说明理由。采购人员拒绝在记录上签字又不书面说明其不同意见和理由的，视为同意。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18.</w:t>
      </w:r>
      <w:r>
        <w:rPr>
          <w:rFonts w:hint="eastAsia"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18.</w:t>
      </w:r>
      <w:r>
        <w:rPr>
          <w:rFonts w:asciiTheme="minorEastAsia" w:hAnsiTheme="minorEastAsia" w:eastAsiaTheme="minorEastAsia"/>
          <w:color w:val="auto"/>
          <w:sz w:val="24"/>
          <w:highlight w:val="none"/>
        </w:rPr>
        <w:t>1自</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确定之日起2个工作日内，采购代理机构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在</w:t>
      </w:r>
      <w:r>
        <w:rPr>
          <w:rFonts w:hint="eastAsia" w:ascii="宋体" w:hAnsi="宋体" w:eastAsia="宋体"/>
          <w:color w:val="auto"/>
          <w:sz w:val="24"/>
          <w:szCs w:val="18"/>
          <w:highlight w:val="none"/>
          <w:lang w:val="en-US" w:eastAsia="zh-CN"/>
        </w:rPr>
        <w:t>安徽省政府采购网（www.ccgp-anhui.gov.cn）</w:t>
      </w:r>
      <w:r>
        <w:rPr>
          <w:rFonts w:hint="eastAsia" w:ascii="宋体" w:hAnsi="宋体" w:eastAsia="宋体"/>
          <w:color w:val="auto"/>
          <w:sz w:val="24"/>
          <w:szCs w:val="18"/>
          <w:highlight w:val="none"/>
          <w:u w:val="none"/>
          <w:lang w:val="en-US" w:eastAsia="zh-CN"/>
        </w:rPr>
        <w:t>上</w:t>
      </w:r>
      <w:r>
        <w:rPr>
          <w:rFonts w:asciiTheme="minorEastAsia" w:hAnsiTheme="minorEastAsia" w:eastAsiaTheme="minorEastAsia"/>
          <w:color w:val="auto"/>
          <w:sz w:val="24"/>
          <w:highlight w:val="none"/>
        </w:rPr>
        <w:t>发布</w:t>
      </w:r>
      <w:r>
        <w:rPr>
          <w:rFonts w:hint="eastAsia" w:asciiTheme="minorEastAsia" w:hAnsiTheme="minorEastAsia" w:eastAsiaTheme="minorEastAsia"/>
          <w:color w:val="auto"/>
          <w:sz w:val="24"/>
          <w:highlight w:val="none"/>
        </w:rPr>
        <w:t>成交结果</w:t>
      </w:r>
      <w:r>
        <w:rPr>
          <w:rFonts w:asciiTheme="minorEastAsia" w:hAnsiTheme="minorEastAsia" w:eastAsiaTheme="minorEastAsia"/>
          <w:color w:val="auto"/>
          <w:sz w:val="24"/>
          <w:highlight w:val="none"/>
        </w:rPr>
        <w:t>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18.</w:t>
      </w:r>
      <w:r>
        <w:rPr>
          <w:rFonts w:asciiTheme="minorEastAsia" w:hAnsiTheme="minorEastAsia" w:eastAsiaTheme="minorEastAsia"/>
          <w:color w:val="auto"/>
          <w:sz w:val="24"/>
          <w:highlight w:val="none"/>
        </w:rPr>
        <w:t>2成交结果公告应当包括以下内容：</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）采购人和采购代理机构的名称、地址和联系方式；</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）项目名称和项目编号；</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）成交供应商名称、地址和成交金额；</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）单一来源采购人员名单</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5</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w:t>
      </w:r>
      <w:r>
        <w:rPr>
          <w:rFonts w:hint="eastAsia" w:asciiTheme="minorEastAsia" w:hAnsiTheme="minorEastAsia" w:eastAsiaTheme="minorEastAsia"/>
          <w:color w:val="auto"/>
          <w:sz w:val="24"/>
          <w:highlight w:val="none"/>
        </w:rPr>
        <w:t>其他</w:t>
      </w:r>
      <w:r>
        <w:rPr>
          <w:rFonts w:asciiTheme="minorEastAsia" w:hAnsiTheme="minorEastAsia" w:eastAsiaTheme="minorEastAsia"/>
          <w:color w:val="auto"/>
          <w:sz w:val="24"/>
          <w:highlight w:val="none"/>
        </w:rPr>
        <w:t>内容。</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成交通知书</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.1采购代理机构发布</w:t>
      </w:r>
      <w:r>
        <w:rPr>
          <w:rFonts w:hint="eastAsia" w:asciiTheme="minorEastAsia" w:hAnsiTheme="minorEastAsia" w:eastAsiaTheme="minorEastAsia"/>
          <w:color w:val="auto"/>
          <w:sz w:val="24"/>
          <w:highlight w:val="none"/>
        </w:rPr>
        <w:t>成交结果</w:t>
      </w:r>
      <w:r>
        <w:rPr>
          <w:rFonts w:asciiTheme="minorEastAsia" w:hAnsiTheme="minorEastAsia" w:eastAsiaTheme="minorEastAsia"/>
          <w:color w:val="auto"/>
          <w:sz w:val="24"/>
          <w:highlight w:val="none"/>
        </w:rPr>
        <w:t>公告</w:t>
      </w:r>
      <w:r>
        <w:rPr>
          <w:rFonts w:hint="eastAsia" w:asciiTheme="minorEastAsia" w:hAnsiTheme="minorEastAsia" w:eastAsiaTheme="minorEastAsia"/>
          <w:iCs/>
          <w:color w:val="auto"/>
          <w:sz w:val="24"/>
          <w:highlight w:val="none"/>
        </w:rPr>
        <w:t>的</w:t>
      </w:r>
      <w:r>
        <w:rPr>
          <w:rFonts w:asciiTheme="minorEastAsia" w:hAnsiTheme="minorEastAsia" w:eastAsiaTheme="minorEastAsia"/>
          <w:color w:val="auto"/>
          <w:sz w:val="24"/>
          <w:highlight w:val="none"/>
        </w:rPr>
        <w:t>同时以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形式向成交供应商发出成交通知书。</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.2成交通知书对采购人和成交供应商具有同等法律效力。成交通知书发出以后，采购人改变</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结果或者成交供应商放弃</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，应当承担相应的法律责任。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.3成交通知书是合同的组成部分。</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履约保证金</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.1成交供应商应按照</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规定缴纳履约保证金。</w:t>
      </w:r>
    </w:p>
    <w:p>
      <w:pPr>
        <w:spacing w:line="360" w:lineRule="auto"/>
        <w:ind w:firstLine="435"/>
        <w:rPr>
          <w:rFonts w:asciiTheme="minorEastAsia" w:hAnsiTheme="minorEastAsia" w:eastAsiaTheme="minorEastAsia"/>
          <w:b/>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如果成交供应商没有按照上述履约保证金的规定执行，将视为放弃成交资格。</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签订合同</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的时间内完成政府采购合同签订及合同公开。</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.2采购文件、成交供应商的响应文件及其澄清文件等，均为签订合同的依据。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采购人不得向成交供应商提出超出采购文件以外的任何要求作为签订合同的条件，</w:t>
      </w:r>
      <w:r>
        <w:rPr>
          <w:rFonts w:asciiTheme="minorEastAsia" w:hAnsiTheme="minorEastAsia" w:eastAsiaTheme="minorEastAsia"/>
          <w:color w:val="auto"/>
          <w:sz w:val="24"/>
          <w:highlight w:val="none"/>
        </w:rPr>
        <w:t>不得</w:t>
      </w:r>
      <w:r>
        <w:rPr>
          <w:rFonts w:hint="eastAsia" w:asciiTheme="minorEastAsia" w:hAnsiTheme="minorEastAsia" w:eastAsiaTheme="minorEastAsia"/>
          <w:color w:val="auto"/>
          <w:sz w:val="24"/>
          <w:highlight w:val="none"/>
        </w:rPr>
        <w:t>与成交供应商订立背离采购文件确定的合同文本以及采购标的、</w:t>
      </w:r>
      <w:r>
        <w:rPr>
          <w:rFonts w:asciiTheme="minorEastAsia" w:hAnsiTheme="minorEastAsia" w:eastAsiaTheme="minorEastAsia"/>
          <w:color w:val="auto"/>
          <w:sz w:val="24"/>
          <w:highlight w:val="none"/>
        </w:rPr>
        <w:t>规格型号、采购金额、采购</w:t>
      </w:r>
      <w:r>
        <w:rPr>
          <w:rFonts w:hint="eastAsia" w:asciiTheme="minorEastAsia" w:hAnsiTheme="minorEastAsia" w:eastAsiaTheme="minorEastAsia"/>
          <w:color w:val="auto"/>
          <w:sz w:val="24"/>
          <w:highlight w:val="none"/>
        </w:rPr>
        <w:t>数量、</w:t>
      </w:r>
      <w:r>
        <w:rPr>
          <w:rFonts w:asciiTheme="minorEastAsia" w:hAnsiTheme="minorEastAsia" w:eastAsiaTheme="minorEastAsia"/>
          <w:color w:val="auto"/>
          <w:sz w:val="24"/>
          <w:highlight w:val="none"/>
        </w:rPr>
        <w:t>技术和服务要求等实质性内容的协议。</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除不可抗力等因素外，</w:t>
      </w:r>
      <w:r>
        <w:rPr>
          <w:rFonts w:asciiTheme="minorEastAsia" w:hAnsiTheme="minorEastAsia" w:eastAsiaTheme="minorEastAsia"/>
          <w:color w:val="auto"/>
          <w:sz w:val="24"/>
          <w:highlight w:val="none"/>
        </w:rPr>
        <w:t>成交通知书发出后，采购人改变成交结果，或者成</w:t>
      </w:r>
      <w:r>
        <w:rPr>
          <w:rFonts w:hint="eastAsia" w:asciiTheme="minorEastAsia" w:hAnsiTheme="minorEastAsia" w:eastAsiaTheme="minorEastAsia"/>
          <w:color w:val="auto"/>
          <w:sz w:val="24"/>
          <w:highlight w:val="none"/>
        </w:rPr>
        <w:t>交供应商拒绝签订政府采购合同的，</w:t>
      </w:r>
      <w:r>
        <w:rPr>
          <w:rFonts w:asciiTheme="minorEastAsia" w:hAnsiTheme="minorEastAsia" w:eastAsiaTheme="minorEastAsia"/>
          <w:color w:val="auto"/>
          <w:sz w:val="24"/>
          <w:highlight w:val="none"/>
        </w:rPr>
        <w:t>应当承担相应的法律责任。</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成交服务费</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本项目成交服务费的收取按</w:t>
      </w:r>
      <w:r>
        <w:rPr>
          <w:rFonts w:hint="eastAsia" w:asciiTheme="minorEastAsia" w:hAnsiTheme="minorEastAsia" w:eastAsiaTheme="minorEastAsia"/>
          <w:color w:val="auto"/>
          <w:sz w:val="24"/>
          <w:highlight w:val="none"/>
          <w:u w:val="single"/>
        </w:rPr>
        <w:t>供应商须知前附表的</w:t>
      </w:r>
      <w:r>
        <w:rPr>
          <w:rFonts w:hint="eastAsia" w:asciiTheme="minorEastAsia" w:hAnsiTheme="minorEastAsia" w:eastAsiaTheme="minorEastAsia"/>
          <w:color w:val="auto"/>
          <w:sz w:val="24"/>
          <w:highlight w:val="none"/>
        </w:rPr>
        <w:t>规定执行。</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需要补充的其他内容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需要补充的其他内容，见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8" w:name="_Toc25641"/>
      <w:r>
        <w:rPr>
          <w:rFonts w:hint="eastAsia" w:asciiTheme="minorEastAsia" w:hAnsiTheme="minorEastAsia" w:eastAsiaTheme="minorEastAsia"/>
          <w:b/>
          <w:color w:val="auto"/>
          <w:sz w:val="28"/>
          <w:highlight w:val="none"/>
        </w:rPr>
        <w:t>第三章  采购需求</w:t>
      </w:r>
      <w:bookmarkEnd w:id="28"/>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本采购需求中提出的服务方案仅为参考，如无明确限制，</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可以进行优化，提供满足采购人实际需要的更优（或者性能实质上不低于的）服务方案，且此方案须经</w:t>
      </w:r>
      <w:r>
        <w:rPr>
          <w:rFonts w:hint="eastAsia" w:asciiTheme="minorEastAsia" w:hAnsiTheme="minorEastAsia" w:eastAsiaTheme="minorEastAsia"/>
          <w:color w:val="auto"/>
          <w:sz w:val="24"/>
          <w:highlight w:val="none"/>
        </w:rPr>
        <w:t>采购小组</w:t>
      </w:r>
      <w:r>
        <w:rPr>
          <w:rFonts w:asciiTheme="minorEastAsia" w:hAnsiTheme="minorEastAsia" w:eastAsiaTheme="minorEastAsia"/>
          <w:color w:val="auto"/>
          <w:sz w:val="24"/>
          <w:highlight w:val="none"/>
        </w:rPr>
        <w:t>评审认可</w:t>
      </w:r>
      <w:r>
        <w:rPr>
          <w:rFonts w:hint="eastAsia" w:asciiTheme="minorEastAsia" w:hAnsiTheme="minorEastAsia" w:eastAsiaTheme="minorEastAsia"/>
          <w:color w:val="auto"/>
          <w:sz w:val="24"/>
          <w:highlight w:val="none"/>
        </w:rPr>
        <w:t>。</w:t>
      </w:r>
    </w:p>
    <w:p>
      <w:pPr>
        <w:spacing w:line="360" w:lineRule="auto"/>
        <w:ind w:firstLine="435"/>
        <w:rPr>
          <w:rFonts w:hint="eastAsia" w:ascii="宋体" w:hAnsi="宋体" w:eastAsia="宋体"/>
          <w:color w:val="auto"/>
          <w:sz w:val="24"/>
          <w:szCs w:val="18"/>
        </w:rPr>
      </w:pPr>
      <w:r>
        <w:rPr>
          <w:rFonts w:hint="eastAsia" w:ascii="宋体" w:hAnsi="宋体" w:eastAsia="宋体"/>
          <w:color w:val="auto"/>
          <w:sz w:val="24"/>
          <w:szCs w:val="18"/>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hint="eastAsia" w:ascii="宋体" w:hAnsi="宋体" w:eastAsia="宋体"/>
          <w:color w:val="auto"/>
          <w:sz w:val="24"/>
          <w:szCs w:val="18"/>
        </w:rPr>
      </w:pPr>
      <w:r>
        <w:rPr>
          <w:rFonts w:hint="eastAsia" w:ascii="宋体" w:hAnsi="宋体" w:eastAsia="宋体"/>
          <w:color w:val="auto"/>
          <w:sz w:val="24"/>
          <w:szCs w:val="18"/>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5"/>
        <w:rPr>
          <w:rFonts w:hint="default" w:asciiTheme="minorEastAsia" w:hAnsiTheme="minorEastAsia" w:eastAsiaTheme="minorEastAsia"/>
          <w:color w:val="auto"/>
          <w:sz w:val="24"/>
          <w:szCs w:val="18"/>
          <w:highlight w:val="none"/>
          <w:lang w:val="en-US" w:eastAsia="zh-CN"/>
        </w:rPr>
      </w:pPr>
    </w:p>
    <w:p>
      <w:pPr>
        <w:spacing w:line="360" w:lineRule="auto"/>
        <w:ind w:firstLine="435"/>
        <w:outlineLvl w:val="1"/>
        <w:rPr>
          <w:rFonts w:asciiTheme="minorEastAsia" w:hAnsiTheme="minorEastAsia" w:eastAsiaTheme="minorEastAsia"/>
          <w:b/>
          <w:color w:val="auto"/>
          <w:sz w:val="24"/>
          <w:szCs w:val="18"/>
          <w:highlight w:val="none"/>
        </w:rPr>
      </w:pPr>
      <w:bookmarkStart w:id="29" w:name="_Toc8608"/>
      <w:bookmarkStart w:id="30" w:name="_Toc25679"/>
      <w:r>
        <w:rPr>
          <w:rFonts w:hint="eastAsia" w:asciiTheme="minorEastAsia" w:hAnsiTheme="minorEastAsia" w:eastAsiaTheme="minorEastAsia"/>
          <w:b/>
          <w:color w:val="auto"/>
          <w:sz w:val="24"/>
          <w:szCs w:val="18"/>
          <w:highlight w:val="none"/>
        </w:rPr>
        <w:t>一、采购需求前附表</w:t>
      </w:r>
      <w:bookmarkEnd w:id="29"/>
      <w:bookmarkEnd w:id="30"/>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2032"/>
        <w:gridCol w:w="5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spacing w:line="360" w:lineRule="auto"/>
              <w:jc w:val="center"/>
              <w:rPr>
                <w:rFonts w:asciiTheme="minorEastAsia" w:hAnsiTheme="minorEastAsia" w:eastAsiaTheme="minorEastAsia"/>
                <w:b/>
                <w:color w:val="auto"/>
                <w:sz w:val="24"/>
                <w:szCs w:val="18"/>
                <w:highlight w:val="none"/>
              </w:rPr>
            </w:pPr>
            <w:r>
              <w:rPr>
                <w:rFonts w:hint="eastAsia" w:asciiTheme="minorEastAsia" w:hAnsiTheme="minorEastAsia" w:eastAsiaTheme="minorEastAsia"/>
                <w:b/>
                <w:color w:val="auto"/>
                <w:sz w:val="24"/>
                <w:szCs w:val="18"/>
                <w:highlight w:val="none"/>
              </w:rPr>
              <w:t>序号</w:t>
            </w:r>
          </w:p>
        </w:tc>
        <w:tc>
          <w:tcPr>
            <w:tcW w:w="1192" w:type="pct"/>
            <w:vAlign w:val="center"/>
          </w:tcPr>
          <w:p>
            <w:pPr>
              <w:spacing w:line="360" w:lineRule="auto"/>
              <w:jc w:val="center"/>
              <w:rPr>
                <w:rFonts w:asciiTheme="minorEastAsia" w:hAnsiTheme="minorEastAsia" w:eastAsiaTheme="minorEastAsia"/>
                <w:b/>
                <w:color w:val="auto"/>
                <w:sz w:val="24"/>
                <w:szCs w:val="18"/>
                <w:highlight w:val="none"/>
              </w:rPr>
            </w:pPr>
            <w:r>
              <w:rPr>
                <w:rFonts w:hint="eastAsia" w:asciiTheme="minorEastAsia" w:hAnsiTheme="minorEastAsia" w:eastAsiaTheme="minorEastAsia"/>
                <w:b/>
                <w:color w:val="auto"/>
                <w:sz w:val="24"/>
                <w:szCs w:val="18"/>
                <w:highlight w:val="none"/>
              </w:rPr>
              <w:t>条款名称</w:t>
            </w:r>
          </w:p>
        </w:tc>
        <w:tc>
          <w:tcPr>
            <w:tcW w:w="3217" w:type="pct"/>
            <w:vAlign w:val="center"/>
          </w:tcPr>
          <w:p>
            <w:pPr>
              <w:spacing w:line="360" w:lineRule="auto"/>
              <w:jc w:val="center"/>
              <w:rPr>
                <w:rFonts w:asciiTheme="minorEastAsia" w:hAnsiTheme="minorEastAsia" w:eastAsiaTheme="minorEastAsia"/>
                <w:b/>
                <w:color w:val="auto"/>
                <w:sz w:val="24"/>
                <w:szCs w:val="18"/>
                <w:highlight w:val="none"/>
              </w:rPr>
            </w:pPr>
            <w:r>
              <w:rPr>
                <w:rFonts w:hint="eastAsia" w:asciiTheme="minorEastAsia" w:hAnsiTheme="minorEastAsia" w:eastAsiaTheme="minorEastAsia"/>
                <w:b/>
                <w:color w:val="auto"/>
                <w:sz w:val="24"/>
                <w:szCs w:val="18"/>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spacing w:line="360" w:lineRule="auto"/>
              <w:jc w:val="center"/>
              <w:rPr>
                <w:rFonts w:asciiTheme="minorEastAsia" w:hAnsiTheme="minorEastAsia" w:eastAsiaTheme="minorEastAsia"/>
                <w:bCs/>
                <w:color w:val="auto"/>
                <w:sz w:val="24"/>
                <w:szCs w:val="18"/>
                <w:highlight w:val="none"/>
              </w:rPr>
            </w:pPr>
            <w:r>
              <w:rPr>
                <w:rFonts w:hint="eastAsia" w:asciiTheme="minorEastAsia" w:hAnsiTheme="minorEastAsia" w:eastAsiaTheme="minorEastAsia"/>
                <w:bCs/>
                <w:color w:val="auto"/>
                <w:sz w:val="24"/>
                <w:szCs w:val="18"/>
                <w:highlight w:val="none"/>
              </w:rPr>
              <w:t>1</w:t>
            </w:r>
          </w:p>
        </w:tc>
        <w:tc>
          <w:tcPr>
            <w:tcW w:w="1192" w:type="pct"/>
            <w:vAlign w:val="center"/>
          </w:tcPr>
          <w:p>
            <w:pPr>
              <w:spacing w:line="360" w:lineRule="auto"/>
              <w:jc w:val="center"/>
              <w:rPr>
                <w:rFonts w:asciiTheme="minorEastAsia" w:hAnsiTheme="minorEastAsia" w:eastAsiaTheme="minorEastAsia"/>
                <w:bCs/>
                <w:color w:val="auto"/>
                <w:sz w:val="24"/>
                <w:szCs w:val="18"/>
                <w:highlight w:val="none"/>
              </w:rPr>
            </w:pPr>
            <w:r>
              <w:rPr>
                <w:rFonts w:hint="eastAsia" w:asciiTheme="minorEastAsia" w:hAnsiTheme="minorEastAsia" w:eastAsiaTheme="minorEastAsia"/>
                <w:bCs/>
                <w:color w:val="auto"/>
                <w:sz w:val="24"/>
                <w:szCs w:val="18"/>
                <w:highlight w:val="none"/>
              </w:rPr>
              <w:t>付款方式</w:t>
            </w:r>
          </w:p>
        </w:tc>
        <w:tc>
          <w:tcPr>
            <w:tcW w:w="3217" w:type="pct"/>
            <w:vAlign w:val="center"/>
          </w:tcPr>
          <w:p>
            <w:pPr>
              <w:spacing w:line="360" w:lineRule="auto"/>
              <w:rPr>
                <w:rFonts w:asciiTheme="minorEastAsia" w:hAnsiTheme="minorEastAsia" w:eastAsiaTheme="minorEastAsia"/>
                <w:bCs/>
                <w:color w:val="auto"/>
                <w:sz w:val="24"/>
                <w:szCs w:val="18"/>
                <w:highlight w:val="none"/>
                <w:u w:val="single"/>
              </w:rPr>
            </w:pPr>
            <w:r>
              <w:rPr>
                <w:rFonts w:hint="eastAsia" w:asciiTheme="minorEastAsia" w:hAnsiTheme="minorEastAsia" w:eastAsiaTheme="minorEastAsia"/>
                <w:bCs/>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spacing w:line="360" w:lineRule="auto"/>
              <w:jc w:val="center"/>
              <w:rPr>
                <w:rFonts w:asciiTheme="minorEastAsia" w:hAnsiTheme="minorEastAsia" w:eastAsiaTheme="minorEastAsia"/>
                <w:bCs/>
                <w:color w:val="auto"/>
                <w:sz w:val="24"/>
                <w:szCs w:val="18"/>
                <w:highlight w:val="none"/>
              </w:rPr>
            </w:pPr>
            <w:r>
              <w:rPr>
                <w:rFonts w:hint="eastAsia" w:asciiTheme="minorEastAsia" w:hAnsiTheme="minorEastAsia" w:eastAsiaTheme="minorEastAsia"/>
                <w:bCs/>
                <w:color w:val="auto"/>
                <w:sz w:val="24"/>
                <w:szCs w:val="18"/>
                <w:highlight w:val="none"/>
              </w:rPr>
              <w:t>2</w:t>
            </w:r>
          </w:p>
        </w:tc>
        <w:tc>
          <w:tcPr>
            <w:tcW w:w="1192" w:type="pct"/>
            <w:vAlign w:val="center"/>
          </w:tcPr>
          <w:p>
            <w:pPr>
              <w:spacing w:line="360" w:lineRule="auto"/>
              <w:jc w:val="center"/>
              <w:rPr>
                <w:rFonts w:asciiTheme="minorEastAsia" w:hAnsiTheme="minorEastAsia" w:eastAsiaTheme="minorEastAsia"/>
                <w:bCs/>
                <w:color w:val="auto"/>
                <w:sz w:val="24"/>
                <w:szCs w:val="18"/>
                <w:highlight w:val="none"/>
              </w:rPr>
            </w:pPr>
            <w:r>
              <w:rPr>
                <w:rFonts w:hint="eastAsia" w:asciiTheme="minorEastAsia" w:hAnsiTheme="minorEastAsia" w:eastAsiaTheme="minorEastAsia"/>
                <w:bCs/>
                <w:color w:val="auto"/>
                <w:sz w:val="24"/>
                <w:szCs w:val="18"/>
                <w:highlight w:val="none"/>
              </w:rPr>
              <w:t>服务地点</w:t>
            </w:r>
          </w:p>
        </w:tc>
        <w:tc>
          <w:tcPr>
            <w:tcW w:w="3217" w:type="pct"/>
            <w:vAlign w:val="center"/>
          </w:tcPr>
          <w:p>
            <w:pPr>
              <w:spacing w:line="360" w:lineRule="auto"/>
              <w:rPr>
                <w:rFonts w:asciiTheme="minorEastAsia" w:hAnsiTheme="minorEastAsia" w:eastAsiaTheme="minorEastAsia"/>
                <w:bCs/>
                <w:color w:val="auto"/>
                <w:sz w:val="24"/>
                <w:szCs w:val="18"/>
                <w:highlight w:val="none"/>
                <w:u w:val="single"/>
              </w:rPr>
            </w:pPr>
            <w:r>
              <w:rPr>
                <w:rFonts w:hint="eastAsia" w:asciiTheme="minorEastAsia" w:hAnsiTheme="minorEastAsia" w:eastAsiaTheme="minorEastAsia"/>
                <w:bCs/>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spacing w:line="360" w:lineRule="auto"/>
              <w:jc w:val="center"/>
              <w:rPr>
                <w:rFonts w:asciiTheme="minorEastAsia" w:hAnsiTheme="minorEastAsia" w:eastAsiaTheme="minorEastAsia"/>
                <w:bCs/>
                <w:color w:val="auto"/>
                <w:sz w:val="24"/>
                <w:szCs w:val="18"/>
                <w:highlight w:val="none"/>
              </w:rPr>
            </w:pPr>
            <w:r>
              <w:rPr>
                <w:rFonts w:hint="eastAsia" w:asciiTheme="minorEastAsia" w:hAnsiTheme="minorEastAsia" w:eastAsiaTheme="minorEastAsia"/>
                <w:bCs/>
                <w:color w:val="auto"/>
                <w:sz w:val="24"/>
                <w:szCs w:val="18"/>
                <w:highlight w:val="none"/>
              </w:rPr>
              <w:t>3</w:t>
            </w:r>
          </w:p>
        </w:tc>
        <w:tc>
          <w:tcPr>
            <w:tcW w:w="1192" w:type="pct"/>
            <w:vAlign w:val="center"/>
          </w:tcPr>
          <w:p>
            <w:pPr>
              <w:spacing w:line="360" w:lineRule="auto"/>
              <w:jc w:val="center"/>
              <w:rPr>
                <w:rFonts w:asciiTheme="minorEastAsia" w:hAnsiTheme="minorEastAsia" w:eastAsiaTheme="minorEastAsia"/>
                <w:bCs/>
                <w:color w:val="auto"/>
                <w:sz w:val="24"/>
                <w:szCs w:val="18"/>
                <w:highlight w:val="none"/>
              </w:rPr>
            </w:pPr>
            <w:r>
              <w:rPr>
                <w:rFonts w:hint="eastAsia" w:asciiTheme="minorEastAsia" w:hAnsiTheme="minorEastAsia" w:eastAsiaTheme="minorEastAsia"/>
                <w:bCs/>
                <w:color w:val="auto"/>
                <w:sz w:val="24"/>
                <w:szCs w:val="18"/>
                <w:highlight w:val="none"/>
              </w:rPr>
              <w:t>服务期限</w:t>
            </w:r>
          </w:p>
        </w:tc>
        <w:tc>
          <w:tcPr>
            <w:tcW w:w="3217" w:type="pct"/>
            <w:vAlign w:val="center"/>
          </w:tcPr>
          <w:p>
            <w:pPr>
              <w:spacing w:line="360" w:lineRule="auto"/>
              <w:rPr>
                <w:rFonts w:asciiTheme="minorEastAsia" w:hAnsiTheme="minorEastAsia" w:eastAsiaTheme="minorEastAsia"/>
                <w:bCs/>
                <w:color w:val="auto"/>
                <w:sz w:val="24"/>
                <w:szCs w:val="18"/>
                <w:highlight w:val="none"/>
                <w:u w:val="single"/>
              </w:rPr>
            </w:pPr>
            <w:r>
              <w:rPr>
                <w:rFonts w:hint="eastAsia" w:asciiTheme="minorEastAsia" w:hAnsiTheme="minorEastAsia" w:eastAsiaTheme="minorEastAsia"/>
                <w:bCs/>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spacing w:line="360" w:lineRule="auto"/>
              <w:jc w:val="center"/>
              <w:rPr>
                <w:rFonts w:asciiTheme="minorEastAsia" w:hAnsiTheme="minorEastAsia" w:eastAsiaTheme="minorEastAsia"/>
                <w:bCs/>
                <w:color w:val="auto"/>
                <w:sz w:val="24"/>
                <w:szCs w:val="18"/>
                <w:highlight w:val="none"/>
              </w:rPr>
            </w:pPr>
            <w:r>
              <w:rPr>
                <w:rFonts w:asciiTheme="minorEastAsia" w:hAnsiTheme="minorEastAsia" w:eastAsiaTheme="minorEastAsia"/>
                <w:bCs/>
                <w:color w:val="auto"/>
                <w:sz w:val="24"/>
                <w:szCs w:val="18"/>
                <w:highlight w:val="none"/>
              </w:rPr>
              <w:t>4</w:t>
            </w:r>
          </w:p>
        </w:tc>
        <w:tc>
          <w:tcPr>
            <w:tcW w:w="1192" w:type="pct"/>
            <w:vAlign w:val="center"/>
          </w:tcPr>
          <w:p>
            <w:pPr>
              <w:spacing w:line="360" w:lineRule="auto"/>
              <w:jc w:val="center"/>
              <w:rPr>
                <w:rFonts w:asciiTheme="minorEastAsia" w:hAnsiTheme="minorEastAsia" w:eastAsiaTheme="minorEastAsia"/>
                <w:bCs/>
                <w:color w:val="auto"/>
                <w:sz w:val="24"/>
                <w:szCs w:val="18"/>
                <w:highlight w:val="none"/>
              </w:rPr>
            </w:pPr>
            <w:r>
              <w:rPr>
                <w:rFonts w:hint="eastAsia" w:asciiTheme="minorEastAsia" w:hAnsiTheme="minorEastAsia" w:eastAsiaTheme="minorEastAsia"/>
                <w:bCs/>
                <w:color w:val="auto"/>
                <w:sz w:val="24"/>
                <w:szCs w:val="18"/>
                <w:highlight w:val="none"/>
              </w:rPr>
              <w:t>……</w:t>
            </w:r>
          </w:p>
        </w:tc>
        <w:tc>
          <w:tcPr>
            <w:tcW w:w="3217" w:type="pct"/>
            <w:vAlign w:val="center"/>
          </w:tcPr>
          <w:p>
            <w:pPr>
              <w:spacing w:line="360" w:lineRule="auto"/>
              <w:rPr>
                <w:rFonts w:asciiTheme="minorEastAsia" w:hAnsiTheme="minorEastAsia" w:eastAsiaTheme="minorEastAsia"/>
                <w:bCs/>
                <w:color w:val="auto"/>
                <w:sz w:val="24"/>
                <w:szCs w:val="18"/>
                <w:highlight w:val="none"/>
                <w:u w:val="single"/>
              </w:rPr>
            </w:pPr>
            <w:r>
              <w:rPr>
                <w:rFonts w:hint="eastAsia" w:asciiTheme="minorEastAsia" w:hAnsiTheme="minorEastAsia" w:eastAsiaTheme="minorEastAsia"/>
                <w:bCs/>
                <w:color w:val="auto"/>
                <w:sz w:val="24"/>
                <w:szCs w:val="18"/>
                <w:highlight w:val="none"/>
                <w:u w:val="single"/>
              </w:rPr>
              <w:t>………………</w:t>
            </w:r>
          </w:p>
        </w:tc>
      </w:tr>
    </w:tbl>
    <w:p>
      <w:pPr>
        <w:spacing w:line="360" w:lineRule="auto"/>
        <w:ind w:firstLine="435"/>
        <w:outlineLvl w:val="1"/>
        <w:rPr>
          <w:rFonts w:asciiTheme="minorEastAsia" w:hAnsiTheme="minorEastAsia" w:eastAsiaTheme="minorEastAsia"/>
          <w:b/>
          <w:color w:val="auto"/>
          <w:sz w:val="24"/>
          <w:szCs w:val="18"/>
          <w:highlight w:val="none"/>
        </w:rPr>
      </w:pPr>
      <w:bookmarkStart w:id="31" w:name="_Toc6749"/>
      <w:bookmarkStart w:id="32" w:name="_Toc31132"/>
      <w:bookmarkStart w:id="33" w:name="_Hlk16461016"/>
      <w:r>
        <w:rPr>
          <w:rFonts w:hint="eastAsia" w:asciiTheme="minorEastAsia" w:hAnsiTheme="minorEastAsia" w:eastAsiaTheme="minorEastAsia"/>
          <w:b/>
          <w:color w:val="auto"/>
          <w:sz w:val="24"/>
          <w:szCs w:val="18"/>
          <w:highlight w:val="none"/>
        </w:rPr>
        <w:t>二、项目概况</w:t>
      </w:r>
      <w:bookmarkEnd w:id="31"/>
      <w:bookmarkEnd w:id="32"/>
    </w:p>
    <w:p>
      <w:pPr>
        <w:spacing w:line="360" w:lineRule="auto"/>
        <w:ind w:firstLine="435"/>
        <w:rPr>
          <w:rFonts w:asciiTheme="minorEastAsia" w:hAnsiTheme="minorEastAsia" w:eastAsiaTheme="minorEastAsia"/>
          <w:b/>
          <w:color w:val="auto"/>
          <w:sz w:val="24"/>
          <w:szCs w:val="18"/>
          <w:highlight w:val="none"/>
        </w:rPr>
      </w:pPr>
    </w:p>
    <w:p>
      <w:pPr>
        <w:spacing w:line="360" w:lineRule="auto"/>
        <w:ind w:firstLine="435"/>
        <w:rPr>
          <w:rFonts w:asciiTheme="minorEastAsia" w:hAnsiTheme="minorEastAsia" w:eastAsiaTheme="minorEastAsia"/>
          <w:b/>
          <w:color w:val="auto"/>
          <w:sz w:val="24"/>
          <w:szCs w:val="18"/>
          <w:highlight w:val="none"/>
        </w:rPr>
      </w:pPr>
    </w:p>
    <w:p>
      <w:pPr>
        <w:spacing w:line="360" w:lineRule="auto"/>
        <w:ind w:firstLine="435"/>
        <w:outlineLvl w:val="1"/>
        <w:rPr>
          <w:rFonts w:asciiTheme="minorEastAsia" w:hAnsiTheme="minorEastAsia" w:eastAsiaTheme="minorEastAsia"/>
          <w:b/>
          <w:color w:val="auto"/>
          <w:sz w:val="24"/>
          <w:szCs w:val="18"/>
          <w:highlight w:val="none"/>
        </w:rPr>
      </w:pPr>
      <w:bookmarkStart w:id="34" w:name="_Toc20204"/>
      <w:bookmarkStart w:id="35" w:name="_Toc31523"/>
      <w:r>
        <w:rPr>
          <w:rFonts w:hint="eastAsia" w:asciiTheme="minorEastAsia" w:hAnsiTheme="minorEastAsia" w:eastAsiaTheme="minorEastAsia"/>
          <w:b/>
          <w:color w:val="auto"/>
          <w:sz w:val="24"/>
          <w:szCs w:val="18"/>
          <w:highlight w:val="none"/>
        </w:rPr>
        <w:t>三、服务需求</w:t>
      </w:r>
      <w:bookmarkEnd w:id="34"/>
      <w:bookmarkEnd w:id="35"/>
    </w:p>
    <w:p>
      <w:pPr>
        <w:spacing w:line="360" w:lineRule="auto"/>
        <w:ind w:firstLine="435"/>
        <w:rPr>
          <w:rFonts w:asciiTheme="minorEastAsia" w:hAnsiTheme="minorEastAsia" w:eastAsiaTheme="minorEastAsia"/>
          <w:b/>
          <w:color w:val="auto"/>
          <w:sz w:val="24"/>
          <w:szCs w:val="18"/>
          <w:highlight w:val="none"/>
        </w:rPr>
      </w:pPr>
    </w:p>
    <w:p>
      <w:pPr>
        <w:spacing w:line="360" w:lineRule="auto"/>
        <w:ind w:firstLine="435"/>
        <w:rPr>
          <w:rFonts w:asciiTheme="minorEastAsia" w:hAnsiTheme="minorEastAsia" w:eastAsiaTheme="minorEastAsia"/>
          <w:b/>
          <w:color w:val="auto"/>
          <w:sz w:val="24"/>
          <w:szCs w:val="18"/>
          <w:highlight w:val="none"/>
        </w:rPr>
      </w:pPr>
    </w:p>
    <w:p>
      <w:pPr>
        <w:spacing w:line="360" w:lineRule="auto"/>
        <w:ind w:firstLine="435"/>
        <w:outlineLvl w:val="1"/>
        <w:rPr>
          <w:rFonts w:asciiTheme="minorEastAsia" w:hAnsiTheme="minorEastAsia" w:eastAsiaTheme="minorEastAsia"/>
          <w:b/>
          <w:color w:val="auto"/>
          <w:sz w:val="24"/>
          <w:szCs w:val="18"/>
          <w:highlight w:val="none"/>
        </w:rPr>
      </w:pPr>
      <w:bookmarkStart w:id="36" w:name="_Toc3162"/>
      <w:bookmarkStart w:id="37" w:name="_Toc27190"/>
      <w:r>
        <w:rPr>
          <w:rFonts w:hint="eastAsia" w:asciiTheme="minorEastAsia" w:hAnsiTheme="minorEastAsia" w:eastAsiaTheme="minorEastAsia"/>
          <w:b/>
          <w:color w:val="auto"/>
          <w:sz w:val="24"/>
          <w:szCs w:val="18"/>
          <w:highlight w:val="none"/>
        </w:rPr>
        <w:t>四、报价要求</w:t>
      </w:r>
      <w:bookmarkEnd w:id="36"/>
      <w:bookmarkEnd w:id="37"/>
    </w:p>
    <w:p>
      <w:pPr>
        <w:spacing w:line="360" w:lineRule="auto"/>
        <w:ind w:firstLine="435"/>
        <w:rPr>
          <w:rFonts w:asciiTheme="minorEastAsia" w:hAnsiTheme="minorEastAsia" w:eastAsiaTheme="minorEastAsia"/>
          <w:b/>
          <w:color w:val="auto"/>
          <w:sz w:val="24"/>
          <w:szCs w:val="18"/>
          <w:highlight w:val="none"/>
        </w:rPr>
      </w:pPr>
    </w:p>
    <w:p>
      <w:pPr>
        <w:spacing w:line="360" w:lineRule="auto"/>
        <w:ind w:firstLine="435"/>
        <w:rPr>
          <w:rFonts w:asciiTheme="minorEastAsia" w:hAnsiTheme="minorEastAsia" w:eastAsiaTheme="minorEastAsia"/>
          <w:b/>
          <w:color w:val="auto"/>
          <w:sz w:val="24"/>
          <w:szCs w:val="18"/>
          <w:highlight w:val="none"/>
        </w:rPr>
      </w:pPr>
    </w:p>
    <w:p>
      <w:pPr>
        <w:spacing w:line="360" w:lineRule="auto"/>
        <w:ind w:firstLine="435"/>
        <w:outlineLvl w:val="1"/>
        <w:rPr>
          <w:rFonts w:asciiTheme="minorEastAsia" w:hAnsiTheme="minorEastAsia" w:eastAsiaTheme="minorEastAsia"/>
          <w:b/>
          <w:color w:val="auto"/>
          <w:sz w:val="24"/>
          <w:szCs w:val="18"/>
          <w:highlight w:val="none"/>
        </w:rPr>
      </w:pPr>
      <w:bookmarkStart w:id="38" w:name="_Toc23663"/>
      <w:bookmarkStart w:id="39" w:name="_Toc23094"/>
      <w:r>
        <w:rPr>
          <w:rFonts w:hint="eastAsia" w:asciiTheme="minorEastAsia" w:hAnsiTheme="minorEastAsia" w:eastAsiaTheme="minorEastAsia"/>
          <w:b/>
          <w:color w:val="auto"/>
          <w:sz w:val="24"/>
          <w:szCs w:val="18"/>
          <w:highlight w:val="none"/>
        </w:rPr>
        <w:t>五、其他要求</w:t>
      </w:r>
      <w:bookmarkEnd w:id="38"/>
      <w:bookmarkEnd w:id="39"/>
    </w:p>
    <w:p>
      <w:pPr>
        <w:spacing w:line="360" w:lineRule="auto"/>
        <w:ind w:firstLine="435"/>
        <w:rPr>
          <w:rFonts w:asciiTheme="minorEastAsia" w:hAnsiTheme="minorEastAsia" w:eastAsiaTheme="minorEastAsia"/>
          <w:b/>
          <w:color w:val="auto"/>
          <w:sz w:val="24"/>
          <w:szCs w:val="18"/>
          <w:highlight w:val="none"/>
        </w:rPr>
      </w:pPr>
    </w:p>
    <w:bookmarkEnd w:id="33"/>
    <w:p>
      <w:pPr>
        <w:spacing w:line="360" w:lineRule="auto"/>
        <w:ind w:firstLine="435"/>
        <w:rPr>
          <w:rFonts w:asciiTheme="minorEastAsia" w:hAnsiTheme="minorEastAsia" w:eastAsiaTheme="minorEastAsia"/>
          <w:color w:val="auto"/>
          <w:sz w:val="24"/>
          <w:szCs w:val="18"/>
          <w:highlight w:val="none"/>
        </w:rPr>
      </w:pP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40" w:name="_Toc18944"/>
      <w:r>
        <w:rPr>
          <w:rFonts w:hint="eastAsia" w:asciiTheme="minorEastAsia" w:hAnsiTheme="minorEastAsia" w:eastAsiaTheme="minorEastAsia"/>
          <w:b/>
          <w:color w:val="auto"/>
          <w:sz w:val="28"/>
          <w:highlight w:val="none"/>
        </w:rPr>
        <w:t>第四章  协商程序和评审标准</w:t>
      </w:r>
      <w:bookmarkEnd w:id="40"/>
    </w:p>
    <w:p>
      <w:pPr>
        <w:spacing w:line="360" w:lineRule="auto"/>
        <w:ind w:firstLine="437"/>
        <w:outlineLvl w:val="1"/>
        <w:rPr>
          <w:rFonts w:asciiTheme="minorEastAsia" w:hAnsiTheme="minorEastAsia" w:eastAsiaTheme="minorEastAsia"/>
          <w:b/>
          <w:color w:val="auto"/>
          <w:sz w:val="24"/>
          <w:highlight w:val="none"/>
        </w:rPr>
      </w:pPr>
      <w:bookmarkStart w:id="41" w:name="_Toc25359"/>
      <w:bookmarkStart w:id="42" w:name="_Toc5362"/>
      <w:r>
        <w:rPr>
          <w:rFonts w:hint="eastAsia" w:asciiTheme="minorEastAsia" w:hAnsiTheme="minorEastAsia" w:eastAsiaTheme="minorEastAsia"/>
          <w:b/>
          <w:color w:val="auto"/>
          <w:sz w:val="24"/>
          <w:highlight w:val="none"/>
        </w:rPr>
        <w:t>一、总则</w:t>
      </w:r>
      <w:bookmarkEnd w:id="41"/>
      <w:bookmarkEnd w:id="42"/>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本项目将按照采购文件第二章 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43" w:name="_Toc2322"/>
      <w:bookmarkStart w:id="44" w:name="_Toc6172"/>
      <w:r>
        <w:rPr>
          <w:rFonts w:hint="eastAsia" w:asciiTheme="minorEastAsia" w:hAnsiTheme="minorEastAsia" w:eastAsiaTheme="minorEastAsia"/>
          <w:b/>
          <w:color w:val="auto"/>
          <w:sz w:val="24"/>
          <w:highlight w:val="none"/>
        </w:rPr>
        <w:t>二、协商程序</w:t>
      </w:r>
      <w:bookmarkEnd w:id="43"/>
      <w:bookmarkEnd w:id="44"/>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采购小组对通过供应商的响应文件进行评审，以确定其是否满足采购文件的实质性要求。评审表如下：</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1553"/>
        <w:gridCol w:w="4413"/>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bookmarkStart w:id="45" w:name="_Hlk60612144"/>
            <w:r>
              <w:rPr>
                <w:rFonts w:hint="eastAsia" w:asciiTheme="majorEastAsia" w:hAnsiTheme="majorEastAsia" w:eastAsiaTheme="majorEastAsia"/>
                <w:b/>
                <w:color w:val="auto"/>
                <w:sz w:val="24"/>
                <w:highlight w:val="none"/>
              </w:rPr>
              <w:t>评审表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11" w:type="pct"/>
            <w:tcBorders>
              <w:bottom w:val="single" w:color="auto" w:sz="4" w:space="0"/>
            </w:tcBorders>
            <w:vAlign w:val="center"/>
          </w:tcPr>
          <w:p>
            <w:pPr>
              <w:pStyle w:val="26"/>
              <w:pBdr>
                <w:bottom w:val="none" w:color="auto" w:sz="0" w:space="0"/>
              </w:pBdr>
              <w:tabs>
                <w:tab w:val="clear" w:pos="4153"/>
                <w:tab w:val="clear" w:pos="8306"/>
              </w:tabs>
              <w:snapToGrid w:val="0"/>
              <w:spacing w:line="360" w:lineRule="auto"/>
              <w:ind w:right="-10"/>
              <w:textAlignment w:val="auto"/>
              <w:rPr>
                <w:rFonts w:ascii="宋体" w:hAnsi="宋体" w:eastAsia="宋体"/>
                <w:color w:val="auto"/>
                <w:kern w:val="2"/>
                <w:szCs w:val="24"/>
                <w:highlight w:val="none"/>
              </w:rPr>
            </w:pPr>
            <w:r>
              <w:rPr>
                <w:rFonts w:hint="eastAsia" w:ascii="宋体" w:hAnsi="宋体" w:eastAsia="宋体"/>
                <w:color w:val="auto"/>
                <w:kern w:val="2"/>
                <w:szCs w:val="24"/>
                <w:highlight w:val="none"/>
                <w:lang w:val="en-US" w:eastAsia="zh-CN"/>
              </w:rPr>
              <w:t>审查</w:t>
            </w:r>
            <w:r>
              <w:rPr>
                <w:rFonts w:hint="eastAsia" w:ascii="宋体" w:hAnsi="宋体" w:eastAsia="宋体"/>
                <w:color w:val="auto"/>
                <w:kern w:val="2"/>
                <w:szCs w:val="24"/>
                <w:highlight w:val="none"/>
              </w:rPr>
              <w:t>指标</w:t>
            </w:r>
          </w:p>
        </w:tc>
        <w:tc>
          <w:tcPr>
            <w:tcW w:w="2589"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lang w:val="en-US" w:eastAsia="zh-CN"/>
              </w:rPr>
              <w:t>审查</w:t>
            </w:r>
            <w:r>
              <w:rPr>
                <w:rFonts w:hint="eastAsia" w:ascii="宋体" w:hAnsi="宋体" w:eastAsia="宋体"/>
                <w:color w:val="auto"/>
                <w:sz w:val="24"/>
                <w:highlight w:val="none"/>
              </w:rPr>
              <w:t>标准</w:t>
            </w:r>
          </w:p>
        </w:tc>
        <w:tc>
          <w:tcPr>
            <w:tcW w:w="1088"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41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11"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89"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88"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单一来源采购</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11" w:type="pct"/>
            <w:tcBorders>
              <w:bottom w:val="single" w:color="auto" w:sz="4" w:space="0"/>
            </w:tcBorders>
            <w:vAlign w:val="center"/>
          </w:tcPr>
          <w:p>
            <w:pPr>
              <w:spacing w:after="50" w:line="360" w:lineRule="auto"/>
              <w:ind w:right="-10" w:rightChars="0"/>
              <w:jc w:val="center"/>
              <w:rPr>
                <w:rFonts w:hint="default" w:ascii="宋体" w:hAnsi="宋体" w:eastAsia="宋体" w:cs="@仿宋_GB2312"/>
                <w:color w:val="auto"/>
                <w:kern w:val="2"/>
                <w:sz w:val="24"/>
                <w:szCs w:val="28"/>
                <w:highlight w:val="none"/>
                <w:lang w:val="en-US" w:eastAsia="zh-CN" w:bidi="ar-SA"/>
              </w:rPr>
            </w:pPr>
            <w:r>
              <w:rPr>
                <w:rFonts w:hint="eastAsia" w:ascii="宋体" w:hAnsi="宋体" w:eastAsia="宋体"/>
                <w:color w:val="auto"/>
                <w:sz w:val="24"/>
                <w:szCs w:val="18"/>
                <w:highlight w:val="none"/>
                <w:lang w:val="en-US" w:eastAsia="zh-CN"/>
              </w:rPr>
              <w:t>供应商资格声明书</w:t>
            </w:r>
          </w:p>
        </w:tc>
        <w:tc>
          <w:tcPr>
            <w:tcW w:w="2589" w:type="pct"/>
            <w:tcBorders>
              <w:bottom w:val="single" w:color="auto" w:sz="4" w:space="0"/>
            </w:tcBorders>
            <w:vAlign w:val="center"/>
          </w:tcPr>
          <w:p>
            <w:pPr>
              <w:spacing w:after="50" w:line="360" w:lineRule="auto"/>
              <w:ind w:right="-10" w:rightChars="0"/>
              <w:jc w:val="left"/>
              <w:rPr>
                <w:rFonts w:hint="eastAsia"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单一来源采购文件</w:t>
            </w:r>
            <w:r>
              <w:rPr>
                <w:rFonts w:ascii="宋体" w:hAnsi="宋体" w:eastAsia="宋体" w:cs="宋体"/>
                <w:sz w:val="24"/>
                <w:szCs w:val="24"/>
              </w:rPr>
              <w:t>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88" w:type="pct"/>
            <w:tcBorders>
              <w:bottom w:val="single" w:color="auto" w:sz="4" w:space="0"/>
            </w:tcBorders>
            <w:vAlign w:val="center"/>
          </w:tcPr>
          <w:p>
            <w:pPr>
              <w:spacing w:line="360" w:lineRule="auto"/>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3</w:t>
            </w:r>
          </w:p>
        </w:tc>
        <w:tc>
          <w:tcPr>
            <w:tcW w:w="911"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89" w:type="pct"/>
            <w:tcBorders>
              <w:bottom w:val="single" w:color="auto" w:sz="4" w:space="0"/>
            </w:tcBorders>
            <w:vAlign w:val="center"/>
          </w:tcPr>
          <w:p>
            <w:pPr>
              <w:spacing w:after="50" w:line="360" w:lineRule="auto"/>
              <w:ind w:right="-10" w:rightChars="0"/>
              <w:jc w:val="left"/>
              <w:rPr>
                <w:rFonts w:ascii="@仿宋_GB2312" w:hAnsi="@仿宋_GB2312" w:eastAsia="@仿宋_GB2312" w:cs="@仿宋_GB2312"/>
                <w:kern w:val="2"/>
                <w:sz w:val="21"/>
                <w:lang w:val="en-US" w:eastAsia="zh-CN" w:bidi="ar-SA"/>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88"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lang w:val="en-US" w:eastAsia="zh-CN"/>
              </w:rPr>
              <w:t>4</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响应</w:t>
            </w:r>
            <w:r>
              <w:rPr>
                <w:rFonts w:hint="eastAsia" w:asciiTheme="minorEastAsia" w:hAnsiTheme="minorEastAsia" w:eastAsiaTheme="minorEastAsia"/>
                <w:color w:val="auto"/>
                <w:sz w:val="24"/>
                <w:szCs w:val="28"/>
                <w:highlight w:val="none"/>
              </w:rPr>
              <w:t>函</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单一来源采购文件</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8"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授权书</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单一来源采购文件</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8"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单一来源采购</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6</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报价</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单一来源采购文件供应商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88"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7</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其他要求</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eastAsia="zh-CN"/>
              </w:rPr>
              <w:t>单一来源采购文件</w:t>
            </w:r>
            <w:r>
              <w:rPr>
                <w:rFonts w:hint="eastAsia" w:asciiTheme="minorEastAsia" w:hAnsiTheme="minorEastAsia" w:eastAsiaTheme="minorEastAsia"/>
                <w:color w:val="auto"/>
                <w:sz w:val="24"/>
                <w:szCs w:val="28"/>
                <w:highlight w:val="none"/>
              </w:rPr>
              <w:t>列明的其他要求</w:t>
            </w:r>
          </w:p>
        </w:tc>
        <w:tc>
          <w:tcPr>
            <w:tcW w:w="1088"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p>
        </w:tc>
      </w:tr>
      <w:bookmarkEnd w:id="45"/>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评审指标通过标准：</w:t>
      </w:r>
      <w:r>
        <w:rPr>
          <w:rFonts w:hint="eastAsia" w:asciiTheme="minorEastAsia" w:hAnsiTheme="minorEastAsia" w:eastAsiaTheme="minorEastAsia"/>
          <w:color w:val="auto"/>
          <w:sz w:val="24"/>
          <w:highlight w:val="none"/>
        </w:rPr>
        <w:t>供应商必须通过评审表中的全部评审指标。</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bCs/>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rPr>
      </w:pPr>
      <w:bookmarkStart w:id="46" w:name="_Toc40732784"/>
      <w:bookmarkStart w:id="47" w:name="_Toc2510"/>
      <w:r>
        <w:rPr>
          <w:rFonts w:hint="eastAsia" w:asciiTheme="minorEastAsia" w:hAnsiTheme="minorEastAsia" w:eastAsiaTheme="minorEastAsia"/>
          <w:b/>
          <w:color w:val="auto"/>
          <w:sz w:val="28"/>
          <w:highlight w:val="none"/>
        </w:rPr>
        <w:t>第五章  政府采购合同</w:t>
      </w:r>
      <w:bookmarkEnd w:id="46"/>
      <w:bookmarkEnd w:id="47"/>
      <w:bookmarkStart w:id="48" w:name="_Hlk11711914"/>
    </w:p>
    <w:bookmarkEnd w:id="48"/>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line="480" w:lineRule="auto"/>
        <w:jc w:val="center"/>
        <w:rPr>
          <w:rFonts w:asciiTheme="minorEastAsia" w:hAnsiTheme="minorEastAsia" w:eastAsiaTheme="minorEastAsia"/>
          <w:b/>
          <w:color w:val="000000" w:themeColor="text1"/>
          <w:sz w:val="32"/>
          <w:szCs w:val="32"/>
          <w14:textFill>
            <w14:solidFill>
              <w14:schemeClr w14:val="tx1"/>
            </w14:solidFill>
          </w14:textFill>
        </w:rPr>
      </w:pPr>
      <w:r>
        <w:rPr>
          <w:rFonts w:asciiTheme="minorEastAsia" w:hAnsiTheme="minorEastAsia" w:eastAsiaTheme="minorEastAsia"/>
          <w:b/>
          <w:color w:val="000000" w:themeColor="text1"/>
          <w:sz w:val="32"/>
          <w:szCs w:val="32"/>
          <w14:textFill>
            <w14:solidFill>
              <w14:schemeClr w14:val="tx1"/>
            </w14:solidFill>
          </w14:textFill>
        </w:rPr>
        <w:t>政府采购合同</w:t>
      </w:r>
      <w:r>
        <w:rPr>
          <w:rFonts w:hint="eastAsia" w:asciiTheme="minorEastAsia" w:hAnsiTheme="minorEastAsia" w:eastAsiaTheme="minorEastAsia"/>
          <w:b/>
          <w:color w:val="000000" w:themeColor="text1"/>
          <w:sz w:val="32"/>
          <w:szCs w:val="32"/>
          <w14:textFill>
            <w14:solidFill>
              <w14:schemeClr w14:val="tx1"/>
            </w14:solidFill>
          </w14:textFill>
        </w:rPr>
        <w:t>参考范本</w:t>
      </w:r>
    </w:p>
    <w:p>
      <w:pPr>
        <w:spacing w:line="480" w:lineRule="auto"/>
        <w:jc w:val="center"/>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（服务类）</w:t>
      </w:r>
    </w:p>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line="360" w:lineRule="auto"/>
        <w:jc w:val="center"/>
        <w:outlineLvl w:val="2"/>
        <w:rPr>
          <w:rFonts w:asciiTheme="minorEastAsia" w:hAnsiTheme="minorEastAsia" w:eastAsiaTheme="minorEastAsia"/>
          <w:b/>
          <w:color w:val="000000" w:themeColor="text1"/>
          <w:sz w:val="24"/>
          <w14:textFill>
            <w14:solidFill>
              <w14:schemeClr w14:val="tx1"/>
            </w14:solidFill>
          </w14:textFill>
        </w:rPr>
      </w:pPr>
      <w:r>
        <w:rPr>
          <w:rFonts w:hint="eastAsia" w:asciiTheme="minorEastAsia" w:hAnsiTheme="minorEastAsia" w:eastAsiaTheme="minorEastAsia"/>
          <w:b/>
          <w:color w:val="000000" w:themeColor="text1"/>
          <w:sz w:val="24"/>
          <w14:textFill>
            <w14:solidFill>
              <w14:schemeClr w14:val="tx1"/>
            </w14:solidFill>
          </w14:textFill>
        </w:rPr>
        <w:t>第一部分 合同书</w:t>
      </w:r>
    </w:p>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line="480" w:lineRule="auto"/>
        <w:jc w:val="center"/>
        <w:rPr>
          <w:rFonts w:asciiTheme="minorEastAsia" w:hAnsiTheme="minorEastAsia" w:eastAsiaTheme="minorEastAsia"/>
          <w:b/>
          <w:color w:val="000000" w:themeColor="text1"/>
          <w:sz w:val="24"/>
          <w14:textFill>
            <w14:solidFill>
              <w14:schemeClr w14:val="tx1"/>
            </w14:solidFill>
          </w14:textFill>
        </w:rPr>
      </w:pP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项目名称：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lang w:val="en-US" w:eastAsia="zh-CN"/>
          <w14:textFill>
            <w14:solidFill>
              <w14:schemeClr w14:val="tx1"/>
            </w14:solidFill>
          </w14:textFill>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spacing w:before="120" w:line="480" w:lineRule="auto"/>
        <w:ind w:left="960"/>
        <w:rPr>
          <w:rFonts w:hint="default"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项目编号：</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lang w:val="en-US" w:eastAsia="zh-CN"/>
          <w14:textFill>
            <w14:solidFill>
              <w14:schemeClr w14:val="tx1"/>
            </w14:solidFill>
          </w14:textFill>
        </w:rPr>
        <w:t xml:space="preserve">                           </w:t>
      </w: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乙方（中标人）：</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签订日期：</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年</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月</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日</w:t>
      </w:r>
    </w:p>
    <w:p>
      <w:pPr>
        <w:widowControl/>
        <w:jc w:val="left"/>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lang w:val="zh-CN"/>
          <w14:textFill>
            <w14:solidFill>
              <w14:schemeClr w14:val="tx1"/>
            </w14:solidFill>
          </w14:textFill>
        </w:rPr>
        <w:t>以下简称：甲方</w:t>
      </w:r>
      <w:r>
        <w:rPr>
          <w:rFonts w:hint="eastAsia" w:asciiTheme="majorEastAsia" w:hAnsiTheme="majorEastAsia" w:eastAsiaTheme="majorEastAsia"/>
          <w:color w:val="000000" w:themeColor="text1"/>
          <w:sz w:val="24"/>
          <w14:textFill>
            <w14:solidFill>
              <w14:schemeClr w14:val="tx1"/>
            </w14:solidFill>
          </w14:textFill>
        </w:rPr>
        <w:t>）通过</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组织的单一来源采购方式采购活动，经采购小组评定，</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lang w:val="zh-CN"/>
          <w14:textFill>
            <w14:solidFill>
              <w14:schemeClr w14:val="tx1"/>
            </w14:solidFill>
          </w14:textFill>
        </w:rPr>
        <w:t>以下简称：乙方</w:t>
      </w:r>
      <w:r>
        <w:rPr>
          <w:rFonts w:hint="eastAsia" w:asciiTheme="minorEastAsia" w:hAnsiTheme="minorEastAsia" w:eastAsiaTheme="minorEastAsia"/>
          <w:color w:val="000000" w:themeColor="text1"/>
          <w:sz w:val="24"/>
          <w14:textFill>
            <w14:solidFill>
              <w14:schemeClr w14:val="tx1"/>
            </w14:solidFill>
          </w14:textFill>
        </w:rPr>
        <w:t>）为本项目成交供应商，现按照采购文件确定的事项签订本合同。</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根据《中华人民共和国民法典》、《中华人民共和国政府采购法》等相关法律法规之规定，按照平等、自愿、公平和诚实信用的原则，经甲方和乙方协商一致，约定以下合同条款，以兹共同遵守、全面履行。</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49" w:name="_Toc24059"/>
      <w:bookmarkStart w:id="50" w:name="_Toc2232"/>
      <w:bookmarkStart w:id="51" w:name="_Toc3029"/>
      <w:r>
        <w:rPr>
          <w:rFonts w:hint="eastAsia" w:asciiTheme="minorEastAsia" w:hAnsiTheme="minorEastAsia" w:eastAsiaTheme="minorEastAsia"/>
          <w:b/>
          <w:bCs/>
          <w:color w:val="000000" w:themeColor="text1"/>
          <w:sz w:val="24"/>
          <w:lang w:val="zh-CN"/>
          <w14:textFill>
            <w14:solidFill>
              <w14:schemeClr w14:val="tx1"/>
            </w14:solidFill>
          </w14:textFill>
        </w:rPr>
        <w:t>1.1</w:t>
      </w:r>
      <w:r>
        <w:rPr>
          <w:rFonts w:asciiTheme="minorEastAsia" w:hAnsiTheme="minorEastAsia" w:eastAsiaTheme="minorEastAsia"/>
          <w:b/>
          <w:bCs/>
          <w:color w:val="000000" w:themeColor="text1"/>
          <w:sz w:val="24"/>
          <w:lang w:val="zh-CN"/>
          <w14:textFill>
            <w14:solidFill>
              <w14:schemeClr w14:val="tx1"/>
            </w14:solidFill>
          </w14:textFill>
        </w:rPr>
        <w:t xml:space="preserve"> </w:t>
      </w:r>
      <w:r>
        <w:rPr>
          <w:rFonts w:hint="eastAsia" w:asciiTheme="minorEastAsia" w:hAnsiTheme="minorEastAsia" w:eastAsiaTheme="minorEastAsia"/>
          <w:b/>
          <w:bCs/>
          <w:color w:val="000000" w:themeColor="text1"/>
          <w:sz w:val="24"/>
          <w:lang w:val="zh-CN"/>
          <w14:textFill>
            <w14:solidFill>
              <w14:schemeClr w14:val="tx1"/>
            </w14:solidFill>
          </w14:textFill>
        </w:rPr>
        <w:t>合同组成部分</w:t>
      </w:r>
      <w:bookmarkEnd w:id="49"/>
      <w:bookmarkEnd w:id="50"/>
      <w:bookmarkEnd w:id="51"/>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下列文件为本合同的组成部分，并构成一个整体，需综合解释、相互补充。如果下列文件内容出现不一致的情形，那么在保证按照采购文件确定的事项前提下，组成本合同的多个文件的优先适用顺序如下：</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1.1.1本合同及其补充合同、变更协议；</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1.1.2成交通知书；</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1.1.3响应文件（含澄清或者说明文件）；</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1.1.4单一来源采购文件（含澄清或者修改文件）；</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1.1.5其他相关采购文件。</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52" w:name="_Toc22185"/>
      <w:bookmarkStart w:id="53" w:name="_Toc6773"/>
      <w:bookmarkStart w:id="54" w:name="_Toc6311"/>
      <w:bookmarkStart w:id="55" w:name="_Toc2918"/>
      <w:bookmarkStart w:id="56" w:name="_Toc18585"/>
      <w:r>
        <w:rPr>
          <w:rFonts w:hint="eastAsia" w:asciiTheme="minorEastAsia" w:hAnsiTheme="minorEastAsia" w:eastAsiaTheme="minorEastAsia"/>
          <w:b/>
          <w:bCs/>
          <w:color w:val="000000" w:themeColor="text1"/>
          <w:sz w:val="24"/>
          <w:lang w:val="zh-CN"/>
          <w14:textFill>
            <w14:solidFill>
              <w14:schemeClr w14:val="tx1"/>
            </w14:solidFill>
          </w14:textFill>
        </w:rPr>
        <w:t xml:space="preserve">1.2 </w:t>
      </w:r>
      <w:bookmarkEnd w:id="52"/>
      <w:bookmarkEnd w:id="53"/>
      <w:bookmarkEnd w:id="54"/>
      <w:bookmarkEnd w:id="55"/>
      <w:bookmarkEnd w:id="56"/>
      <w:r>
        <w:rPr>
          <w:rFonts w:hint="eastAsia" w:asciiTheme="minorEastAsia" w:hAnsiTheme="minorEastAsia" w:eastAsiaTheme="minorEastAsia"/>
          <w:b/>
          <w:bCs/>
          <w:color w:val="000000" w:themeColor="text1"/>
          <w:sz w:val="24"/>
          <w:lang w:val="zh-CN"/>
          <w14:textFill>
            <w14:solidFill>
              <w14:schemeClr w14:val="tx1"/>
            </w14:solidFill>
          </w14:textFill>
        </w:rPr>
        <w:t>服务</w:t>
      </w:r>
    </w:p>
    <w:p>
      <w:pPr>
        <w:spacing w:line="360" w:lineRule="auto"/>
        <w:ind w:firstLine="435"/>
        <w:rPr>
          <w:rFonts w:asciiTheme="minorEastAsia" w:hAnsiTheme="minorEastAsia" w:eastAsiaTheme="minorEastAsia"/>
          <w:color w:val="000000" w:themeColor="text1"/>
          <w:sz w:val="24"/>
          <w:u w:val="single"/>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1.2.1服务</w:t>
      </w:r>
      <w:r>
        <w:rPr>
          <w:rFonts w:asciiTheme="minorEastAsia" w:hAnsiTheme="minorEastAsia" w:eastAsiaTheme="minorEastAsia"/>
          <w:color w:val="000000" w:themeColor="text1"/>
          <w:sz w:val="24"/>
          <w14:textFill>
            <w14:solidFill>
              <w14:schemeClr w14:val="tx1"/>
            </w14:solidFill>
          </w14:textFill>
        </w:rPr>
        <w:t>名称：</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u w:val="single"/>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1.2.2服务内容</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1.2.3服务质量：</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57" w:name="_Toc21551"/>
      <w:bookmarkStart w:id="58" w:name="_Toc21631"/>
      <w:bookmarkStart w:id="59" w:name="_Toc23292"/>
      <w:r>
        <w:rPr>
          <w:rFonts w:hint="eastAsia" w:asciiTheme="minorEastAsia" w:hAnsiTheme="minorEastAsia" w:eastAsiaTheme="minorEastAsia"/>
          <w:b/>
          <w:bCs/>
          <w:color w:val="000000" w:themeColor="text1"/>
          <w:sz w:val="24"/>
          <w:lang w:val="zh-CN"/>
          <w14:textFill>
            <w14:solidFill>
              <w14:schemeClr w14:val="tx1"/>
            </w14:solidFill>
          </w14:textFill>
        </w:rPr>
        <w:t>1.</w:t>
      </w:r>
      <w:r>
        <w:rPr>
          <w:rFonts w:asciiTheme="minorEastAsia" w:hAnsiTheme="minorEastAsia" w:eastAsiaTheme="minorEastAsia"/>
          <w:b/>
          <w:bCs/>
          <w:color w:val="000000" w:themeColor="text1"/>
          <w:sz w:val="24"/>
          <w:lang w:val="zh-CN"/>
          <w14:textFill>
            <w14:solidFill>
              <w14:schemeClr w14:val="tx1"/>
            </w14:solidFill>
          </w14:textFill>
        </w:rPr>
        <w:t xml:space="preserve">3 </w:t>
      </w:r>
      <w:r>
        <w:rPr>
          <w:rFonts w:hint="eastAsia" w:asciiTheme="minorEastAsia" w:hAnsiTheme="minorEastAsia" w:eastAsiaTheme="minorEastAsia"/>
          <w:b/>
          <w:bCs/>
          <w:color w:val="000000" w:themeColor="text1"/>
          <w:sz w:val="24"/>
          <w:lang w:val="zh-CN"/>
          <w14:textFill>
            <w14:solidFill>
              <w14:schemeClr w14:val="tx1"/>
            </w14:solidFill>
          </w14:textFill>
        </w:rPr>
        <w:t>价款</w:t>
      </w:r>
      <w:bookmarkEnd w:id="57"/>
      <w:bookmarkEnd w:id="58"/>
      <w:bookmarkEnd w:id="59"/>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本合同总价为</w:t>
      </w:r>
      <w:r>
        <w:rPr>
          <w:rFonts w:hint="eastAsia"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t>元</w:t>
      </w:r>
      <w:r>
        <w:rPr>
          <w:rFonts w:hint="eastAsia" w:asciiTheme="minorEastAsia" w:hAnsiTheme="minorEastAsia" w:eastAsiaTheme="minorEastAsia"/>
          <w:color w:val="000000" w:themeColor="text1"/>
          <w:sz w:val="24"/>
          <w14:textFill>
            <w14:solidFill>
              <w14:schemeClr w14:val="tx1"/>
            </w14:solidFill>
          </w14:textFill>
        </w:rPr>
        <w:t>（大写：人民币</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元）</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u w:val="single"/>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分项价格：</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
        <w:gridCol w:w="4316"/>
        <w:gridCol w:w="12"/>
        <w:gridCol w:w="3225"/>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asciiTheme="minorEastAsia" w:hAnsiTheme="minorEastAsia" w:eastAsiaTheme="minorEastAsia"/>
                <w:color w:val="000000" w:themeColor="text1"/>
                <w:sz w:val="24"/>
                <w:lang w:val="zh-CN"/>
                <w14:textFill>
                  <w14:solidFill>
                    <w14:schemeClr w14:val="tx1"/>
                  </w14:solidFill>
                </w14:textFill>
              </w:rPr>
              <w:t>序号</w:t>
            </w:r>
          </w:p>
        </w:tc>
        <w:tc>
          <w:tcPr>
            <w:tcW w:w="2532" w:type="pct"/>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分项名称</w:t>
            </w:r>
          </w:p>
        </w:tc>
        <w:tc>
          <w:tcPr>
            <w:tcW w:w="1899" w:type="pct"/>
            <w:gridSpan w:val="2"/>
            <w:vAlign w:val="center"/>
          </w:tcPr>
          <w:p>
            <w:pPr>
              <w:pStyle w:val="38"/>
              <w:jc w:val="center"/>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sz w:val="24"/>
                <w:szCs w:val="24"/>
                <w14:textFill>
                  <w14:solidFill>
                    <w14:schemeClr w14:val="tx1"/>
                  </w14:solidFill>
                </w14:textFill>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w:t>
            </w:r>
          </w:p>
        </w:tc>
        <w:tc>
          <w:tcPr>
            <w:tcW w:w="2532" w:type="pct"/>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c>
          <w:tcPr>
            <w:tcW w:w="1899" w:type="pct"/>
            <w:gridSpan w:val="2"/>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2</w:t>
            </w:r>
          </w:p>
        </w:tc>
        <w:tc>
          <w:tcPr>
            <w:tcW w:w="2532" w:type="pct"/>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c>
          <w:tcPr>
            <w:tcW w:w="1899" w:type="pct"/>
            <w:gridSpan w:val="2"/>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asciiTheme="minorEastAsia" w:hAnsiTheme="minorEastAsia" w:eastAsiaTheme="minorEastAsia"/>
                <w:color w:val="000000" w:themeColor="text1"/>
                <w:sz w:val="24"/>
                <w:lang w:val="zh-CN"/>
                <w14:textFill>
                  <w14:solidFill>
                    <w14:schemeClr w14:val="tx1"/>
                  </w14:solidFill>
                </w14:textFill>
              </w:rPr>
              <w:t>3</w:t>
            </w:r>
          </w:p>
        </w:tc>
        <w:tc>
          <w:tcPr>
            <w:tcW w:w="2532" w:type="pct"/>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c>
          <w:tcPr>
            <w:tcW w:w="1899" w:type="pct"/>
            <w:gridSpan w:val="2"/>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w:t>
            </w:r>
          </w:p>
        </w:tc>
        <w:tc>
          <w:tcPr>
            <w:tcW w:w="2532" w:type="pct"/>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c>
          <w:tcPr>
            <w:tcW w:w="1899" w:type="pct"/>
            <w:gridSpan w:val="2"/>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101" w:type="pct"/>
            <w:gridSpan w:val="3"/>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总价</w:t>
            </w:r>
          </w:p>
        </w:tc>
        <w:tc>
          <w:tcPr>
            <w:tcW w:w="1899" w:type="pct"/>
            <w:gridSpan w:val="2"/>
            <w:vAlign w:val="center"/>
          </w:tcPr>
          <w:p>
            <w:pPr>
              <w:pStyle w:val="38"/>
              <w:ind w:firstLine="200"/>
              <w:jc w:val="center"/>
              <w:rPr>
                <w:rFonts w:asciiTheme="minorEastAsia" w:hAnsiTheme="minorEastAsia" w:eastAsiaTheme="minorEastAsia"/>
                <w:color w:val="000000" w:themeColor="text1"/>
                <w:sz w:val="24"/>
                <w:szCs w:val="24"/>
                <w14:textFill>
                  <w14:solidFill>
                    <w14:schemeClr w14:val="tx1"/>
                  </w14:solidFill>
                </w14:textFill>
              </w:rPr>
            </w:pPr>
          </w:p>
        </w:tc>
      </w:tr>
    </w:tbl>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60" w:name="_Toc1814"/>
      <w:bookmarkStart w:id="61" w:name="_Toc10340"/>
      <w:bookmarkStart w:id="62" w:name="_Toc22618"/>
      <w:r>
        <w:rPr>
          <w:rFonts w:hint="eastAsia" w:asciiTheme="minorEastAsia" w:hAnsiTheme="minorEastAsia" w:eastAsiaTheme="minorEastAsia"/>
          <w:b/>
          <w:bCs/>
          <w:color w:val="000000" w:themeColor="text1"/>
          <w:sz w:val="24"/>
          <w:lang w:val="zh-CN"/>
          <w14:textFill>
            <w14:solidFill>
              <w14:schemeClr w14:val="tx1"/>
            </w14:solidFill>
          </w14:textFill>
        </w:rPr>
        <w:t>1.</w:t>
      </w:r>
      <w:r>
        <w:rPr>
          <w:rFonts w:asciiTheme="minorEastAsia" w:hAnsiTheme="minorEastAsia" w:eastAsiaTheme="minorEastAsia"/>
          <w:b/>
          <w:bCs/>
          <w:color w:val="000000" w:themeColor="text1"/>
          <w:sz w:val="24"/>
          <w:lang w:val="zh-CN"/>
          <w14:textFill>
            <w14:solidFill>
              <w14:schemeClr w14:val="tx1"/>
            </w14:solidFill>
          </w14:textFill>
        </w:rPr>
        <w:t>4 付款方式和发票开具方式</w:t>
      </w:r>
      <w:bookmarkEnd w:id="60"/>
      <w:bookmarkEnd w:id="61"/>
      <w:bookmarkEnd w:id="62"/>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1.4.1</w:t>
      </w:r>
      <w:r>
        <w:rPr>
          <w:rFonts w:asciiTheme="minorEastAsia" w:hAnsiTheme="minorEastAsia" w:eastAsiaTheme="minorEastAsia"/>
          <w:color w:val="000000" w:themeColor="text1"/>
          <w:sz w:val="24"/>
          <w14:textFill>
            <w14:solidFill>
              <w14:schemeClr w14:val="tx1"/>
            </w14:solidFill>
          </w14:textFill>
        </w:rPr>
        <w:t>付款方式：</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1.4.2发票开具方式：</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63" w:name="_Toc2846"/>
      <w:bookmarkStart w:id="64" w:name="_Toc32071"/>
      <w:bookmarkStart w:id="65" w:name="_Toc19304"/>
      <w:r>
        <w:rPr>
          <w:rFonts w:hint="eastAsia" w:asciiTheme="minorEastAsia" w:hAnsiTheme="minorEastAsia" w:eastAsiaTheme="minorEastAsia"/>
          <w:b/>
          <w:bCs/>
          <w:color w:val="000000" w:themeColor="text1"/>
          <w:sz w:val="24"/>
          <w:lang w:val="zh-CN"/>
          <w14:textFill>
            <w14:solidFill>
              <w14:schemeClr w14:val="tx1"/>
            </w14:solidFill>
          </w14:textFill>
        </w:rPr>
        <w:t>1.</w:t>
      </w:r>
      <w:r>
        <w:rPr>
          <w:rFonts w:asciiTheme="minorEastAsia" w:hAnsiTheme="minorEastAsia" w:eastAsiaTheme="minorEastAsia"/>
          <w:b/>
          <w:bCs/>
          <w:color w:val="000000" w:themeColor="text1"/>
          <w:sz w:val="24"/>
          <w:lang w:val="zh-CN"/>
          <w14:textFill>
            <w14:solidFill>
              <w14:schemeClr w14:val="tx1"/>
            </w14:solidFill>
          </w14:textFill>
        </w:rPr>
        <w:t xml:space="preserve">5 </w:t>
      </w:r>
      <w:r>
        <w:rPr>
          <w:rFonts w:hint="eastAsia" w:asciiTheme="minorEastAsia" w:hAnsiTheme="minorEastAsia" w:eastAsiaTheme="minorEastAsia"/>
          <w:b/>
          <w:bCs/>
          <w:color w:val="000000" w:themeColor="text1"/>
          <w:sz w:val="24"/>
          <w:lang w:val="zh-CN"/>
          <w14:textFill>
            <w14:solidFill>
              <w14:schemeClr w14:val="tx1"/>
            </w14:solidFill>
          </w14:textFill>
        </w:rPr>
        <w:t>服务</w:t>
      </w:r>
      <w:r>
        <w:rPr>
          <w:rFonts w:asciiTheme="minorEastAsia" w:hAnsiTheme="minorEastAsia" w:eastAsiaTheme="minorEastAsia"/>
          <w:b/>
          <w:bCs/>
          <w:color w:val="000000" w:themeColor="text1"/>
          <w:sz w:val="24"/>
          <w:lang w:val="zh-CN"/>
          <w14:textFill>
            <w14:solidFill>
              <w14:schemeClr w14:val="tx1"/>
            </w14:solidFill>
          </w14:textFill>
        </w:rPr>
        <w:t>期限</w:t>
      </w:r>
      <w:r>
        <w:rPr>
          <w:rFonts w:hint="eastAsia" w:asciiTheme="minorEastAsia" w:hAnsiTheme="minorEastAsia" w:eastAsiaTheme="minorEastAsia"/>
          <w:b/>
          <w:bCs/>
          <w:color w:val="000000" w:themeColor="text1"/>
          <w:sz w:val="24"/>
          <w:lang w:val="zh-CN"/>
          <w14:textFill>
            <w14:solidFill>
              <w14:schemeClr w14:val="tx1"/>
            </w14:solidFill>
          </w14:textFill>
        </w:rPr>
        <w:t>、地点和方式</w:t>
      </w:r>
      <w:bookmarkEnd w:id="63"/>
      <w:bookmarkEnd w:id="64"/>
      <w:bookmarkEnd w:id="65"/>
    </w:p>
    <w:p>
      <w:pPr>
        <w:spacing w:line="360" w:lineRule="auto"/>
        <w:ind w:firstLine="435"/>
        <w:rPr>
          <w:rFonts w:asciiTheme="minorEastAsia" w:hAnsiTheme="minorEastAsia" w:eastAsiaTheme="minorEastAsia"/>
          <w:color w:val="000000" w:themeColor="text1"/>
          <w:sz w:val="24"/>
          <w:u w:val="single"/>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1.5.1服务期限</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1.5.2服务地点</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1.5.3服务方式：</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66" w:name="_Toc21423"/>
      <w:bookmarkStart w:id="67" w:name="_Toc27250"/>
      <w:bookmarkStart w:id="68" w:name="_Toc19554"/>
      <w:r>
        <w:rPr>
          <w:rFonts w:hint="eastAsia" w:asciiTheme="minorEastAsia" w:hAnsiTheme="minorEastAsia" w:eastAsiaTheme="minorEastAsia"/>
          <w:b/>
          <w:bCs/>
          <w:color w:val="000000" w:themeColor="text1"/>
          <w:sz w:val="24"/>
          <w:lang w:val="zh-CN"/>
          <w14:textFill>
            <w14:solidFill>
              <w14:schemeClr w14:val="tx1"/>
            </w14:solidFill>
          </w14:textFill>
        </w:rPr>
        <w:t>1.6 违约责任</w:t>
      </w:r>
      <w:bookmarkEnd w:id="66"/>
      <w:bookmarkEnd w:id="67"/>
      <w:bookmarkEnd w:id="68"/>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1.6.1</w:t>
      </w:r>
      <w:r>
        <w:rPr>
          <w:rFonts w:asciiTheme="minorEastAsia" w:hAnsiTheme="minorEastAsia" w:eastAsiaTheme="minorEastAsia"/>
          <w:color w:val="000000" w:themeColor="text1"/>
          <w:sz w:val="24"/>
          <w14:textFill>
            <w14:solidFill>
              <w14:schemeClr w14:val="tx1"/>
            </w14:solidFill>
          </w14:textFill>
        </w:rPr>
        <w:t>除不可抗力外，如果乙方没有按照本合同约定的期限</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地点和方式</w:t>
      </w:r>
      <w:r>
        <w:rPr>
          <w:rFonts w:hint="eastAsia" w:asciiTheme="minorEastAsia" w:hAnsiTheme="minorEastAsia" w:eastAsiaTheme="minorEastAsia"/>
          <w:color w:val="000000" w:themeColor="text1"/>
          <w:sz w:val="24"/>
          <w14:textFill>
            <w14:solidFill>
              <w14:schemeClr w14:val="tx1"/>
            </w14:solidFill>
          </w14:textFill>
        </w:rPr>
        <w:t>履行</w:t>
      </w:r>
      <w:r>
        <w:rPr>
          <w:rFonts w:asciiTheme="minorEastAsia" w:hAnsiTheme="minorEastAsia" w:eastAsiaTheme="minorEastAsia"/>
          <w:color w:val="000000" w:themeColor="text1"/>
          <w:sz w:val="24"/>
          <w14:textFill>
            <w14:solidFill>
              <w14:schemeClr w14:val="tx1"/>
            </w14:solidFill>
          </w14:textFill>
        </w:rPr>
        <w:t>，那么甲方可要求乙方支付违约金</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违约金按每迟延</w:t>
      </w:r>
      <w:r>
        <w:rPr>
          <w:rFonts w:hint="eastAsia" w:asciiTheme="minorEastAsia" w:hAnsiTheme="minorEastAsia" w:eastAsiaTheme="minorEastAsia"/>
          <w:color w:val="000000" w:themeColor="text1"/>
          <w:sz w:val="24"/>
          <w14:textFill>
            <w14:solidFill>
              <w14:schemeClr w14:val="tx1"/>
            </w14:solidFill>
          </w14:textFill>
        </w:rPr>
        <w:t>履行</w:t>
      </w:r>
      <w:r>
        <w:rPr>
          <w:rFonts w:asciiTheme="minorEastAsia" w:hAnsiTheme="minorEastAsia" w:eastAsiaTheme="minorEastAsia"/>
          <w:color w:val="000000" w:themeColor="text1"/>
          <w:sz w:val="24"/>
          <w14:textFill>
            <w14:solidFill>
              <w14:schemeClr w14:val="tx1"/>
            </w14:solidFill>
          </w14:textFill>
        </w:rPr>
        <w:t>一日的应提供而未</w:t>
      </w:r>
      <w:r>
        <w:rPr>
          <w:rFonts w:hint="eastAsia" w:asciiTheme="minorEastAsia" w:hAnsiTheme="minorEastAsia" w:eastAsiaTheme="minorEastAsia"/>
          <w:color w:val="000000" w:themeColor="text1"/>
          <w:sz w:val="24"/>
          <w14:textFill>
            <w14:solidFill>
              <w14:schemeClr w14:val="tx1"/>
            </w14:solidFill>
          </w14:textFill>
        </w:rPr>
        <w:t>提供</w:t>
      </w:r>
      <w:r>
        <w:rPr>
          <w:rFonts w:asciiTheme="minorEastAsia" w:hAnsiTheme="minorEastAsia" w:eastAsiaTheme="minorEastAsia"/>
          <w:color w:val="000000" w:themeColor="text1"/>
          <w:sz w:val="24"/>
          <w14:textFill>
            <w14:solidFill>
              <w14:schemeClr w14:val="tx1"/>
            </w14:solidFill>
          </w14:textFill>
        </w:rPr>
        <w:t>服务价格的</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t>%计算</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最高限额为</w:t>
      </w:r>
      <w:r>
        <w:rPr>
          <w:rFonts w:hint="eastAsia" w:asciiTheme="minorEastAsia" w:hAnsiTheme="minorEastAsia" w:eastAsiaTheme="minorEastAsia"/>
          <w:color w:val="000000" w:themeColor="text1"/>
          <w:sz w:val="24"/>
          <w14:textFill>
            <w14:solidFill>
              <w14:schemeClr w14:val="tx1"/>
            </w14:solidFill>
          </w14:textFill>
        </w:rPr>
        <w:t>本</w:t>
      </w:r>
      <w:r>
        <w:rPr>
          <w:rFonts w:asciiTheme="minorEastAsia" w:hAnsiTheme="minorEastAsia" w:eastAsiaTheme="minorEastAsia"/>
          <w:color w:val="000000" w:themeColor="text1"/>
          <w:sz w:val="24"/>
          <w14:textFill>
            <w14:solidFill>
              <w14:schemeClr w14:val="tx1"/>
            </w14:solidFill>
          </w14:textFill>
        </w:rPr>
        <w:t>合同总价的</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迟延</w:t>
      </w:r>
      <w:r>
        <w:rPr>
          <w:rFonts w:hint="eastAsia" w:asciiTheme="minorEastAsia" w:hAnsiTheme="minorEastAsia" w:eastAsiaTheme="minorEastAsia"/>
          <w:color w:val="000000" w:themeColor="text1"/>
          <w:sz w:val="24"/>
          <w14:textFill>
            <w14:solidFill>
              <w14:schemeClr w14:val="tx1"/>
            </w14:solidFill>
          </w14:textFill>
        </w:rPr>
        <w:t>履行</w:t>
      </w:r>
      <w:r>
        <w:rPr>
          <w:rFonts w:asciiTheme="minorEastAsia" w:hAnsiTheme="minorEastAsia" w:eastAsiaTheme="minorEastAsia"/>
          <w:color w:val="000000" w:themeColor="text1"/>
          <w:sz w:val="24"/>
          <w14:textFill>
            <w14:solidFill>
              <w14:schemeClr w14:val="tx1"/>
            </w14:solidFill>
          </w14:textFill>
        </w:rPr>
        <w:t>的违约金计算数额达到前述最高限额之日起</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甲方有权在要求乙方支付违约金的同时</w:t>
      </w:r>
      <w:r>
        <w:rPr>
          <w:rFonts w:hint="eastAsia" w:asciiTheme="minorEastAsia" w:hAnsiTheme="minorEastAsia" w:eastAsiaTheme="minorEastAsia"/>
          <w:color w:val="000000" w:themeColor="text1"/>
          <w:sz w:val="24"/>
          <w14:textFill>
            <w14:solidFill>
              <w14:schemeClr w14:val="tx1"/>
            </w14:solidFill>
          </w14:textFill>
        </w:rPr>
        <w:t>，书面通知乙方</w:t>
      </w:r>
      <w:r>
        <w:rPr>
          <w:rFonts w:asciiTheme="minorEastAsia" w:hAnsiTheme="minorEastAsia" w:eastAsiaTheme="minorEastAsia"/>
          <w:color w:val="000000" w:themeColor="text1"/>
          <w:sz w:val="24"/>
          <w14:textFill>
            <w14:solidFill>
              <w14:schemeClr w14:val="tx1"/>
            </w14:solidFill>
          </w14:textFill>
        </w:rPr>
        <w:t>解除本合同</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1.6.2</w:t>
      </w:r>
      <w:r>
        <w:rPr>
          <w:rFonts w:asciiTheme="minorEastAsia" w:hAnsiTheme="minorEastAsia" w:eastAsiaTheme="minorEastAsia"/>
          <w:color w:val="000000" w:themeColor="text1"/>
          <w:sz w:val="24"/>
          <w14:textFill>
            <w14:solidFill>
              <w14:schemeClr w14:val="tx1"/>
            </w14:solidFill>
          </w14:textFill>
        </w:rPr>
        <w:t>除不可抗力外，如果甲方没有按照本合同约定的付款方式付款，那么乙方可要求甲方支付违约金</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违约金按每迟延</w:t>
      </w:r>
      <w:r>
        <w:rPr>
          <w:rFonts w:hint="eastAsia" w:asciiTheme="minorEastAsia" w:hAnsiTheme="minorEastAsia" w:eastAsiaTheme="minorEastAsia"/>
          <w:color w:val="000000" w:themeColor="text1"/>
          <w:sz w:val="24"/>
          <w14:textFill>
            <w14:solidFill>
              <w14:schemeClr w14:val="tx1"/>
            </w14:solidFill>
          </w14:textFill>
        </w:rPr>
        <w:t>付款</w:t>
      </w:r>
      <w:r>
        <w:rPr>
          <w:rFonts w:asciiTheme="minorEastAsia" w:hAnsiTheme="minorEastAsia" w:eastAsiaTheme="minorEastAsia"/>
          <w:color w:val="000000" w:themeColor="text1"/>
          <w:sz w:val="24"/>
          <w14:textFill>
            <w14:solidFill>
              <w14:schemeClr w14:val="tx1"/>
            </w14:solidFill>
          </w14:textFill>
        </w:rPr>
        <w:t>一日的应付而未付款的</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t>%计算</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最高限额为</w:t>
      </w:r>
      <w:r>
        <w:rPr>
          <w:rFonts w:hint="eastAsia" w:asciiTheme="minorEastAsia" w:hAnsiTheme="minorEastAsia" w:eastAsiaTheme="minorEastAsia"/>
          <w:color w:val="000000" w:themeColor="text1"/>
          <w:sz w:val="24"/>
          <w14:textFill>
            <w14:solidFill>
              <w14:schemeClr w14:val="tx1"/>
            </w14:solidFill>
          </w14:textFill>
        </w:rPr>
        <w:t>本</w:t>
      </w:r>
      <w:r>
        <w:rPr>
          <w:rFonts w:asciiTheme="minorEastAsia" w:hAnsiTheme="minorEastAsia" w:eastAsiaTheme="minorEastAsia"/>
          <w:color w:val="000000" w:themeColor="text1"/>
          <w:sz w:val="24"/>
          <w14:textFill>
            <w14:solidFill>
              <w14:schemeClr w14:val="tx1"/>
            </w14:solidFill>
          </w14:textFill>
        </w:rPr>
        <w:t>合同总价的</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迟延</w:t>
      </w:r>
      <w:r>
        <w:rPr>
          <w:rFonts w:hint="eastAsia" w:asciiTheme="minorEastAsia" w:hAnsiTheme="minorEastAsia" w:eastAsiaTheme="minorEastAsia"/>
          <w:color w:val="000000" w:themeColor="text1"/>
          <w:sz w:val="24"/>
          <w14:textFill>
            <w14:solidFill>
              <w14:schemeClr w14:val="tx1"/>
            </w14:solidFill>
          </w14:textFill>
        </w:rPr>
        <w:t>付款</w:t>
      </w:r>
      <w:r>
        <w:rPr>
          <w:rFonts w:asciiTheme="minorEastAsia" w:hAnsiTheme="minorEastAsia" w:eastAsiaTheme="minorEastAsia"/>
          <w:color w:val="000000" w:themeColor="text1"/>
          <w:sz w:val="24"/>
          <w14:textFill>
            <w14:solidFill>
              <w14:schemeClr w14:val="tx1"/>
            </w14:solidFill>
          </w14:textFill>
        </w:rPr>
        <w:t>的违约金计算数额达到前述最高限额之日起</w:t>
      </w:r>
      <w:r>
        <w:rPr>
          <w:rFonts w:hint="eastAsia" w:asciiTheme="minorEastAsia" w:hAnsiTheme="minorEastAsia" w:eastAsiaTheme="minorEastAsia"/>
          <w:color w:val="000000" w:themeColor="text1"/>
          <w:sz w:val="24"/>
          <w14:textFill>
            <w14:solidFill>
              <w14:schemeClr w14:val="tx1"/>
            </w14:solidFill>
          </w14:textFill>
        </w:rPr>
        <w:t>，乙</w:t>
      </w:r>
      <w:r>
        <w:rPr>
          <w:rFonts w:asciiTheme="minorEastAsia" w:hAnsiTheme="minorEastAsia" w:eastAsiaTheme="minorEastAsia"/>
          <w:color w:val="000000" w:themeColor="text1"/>
          <w:sz w:val="24"/>
          <w14:textFill>
            <w14:solidFill>
              <w14:schemeClr w14:val="tx1"/>
            </w14:solidFill>
          </w14:textFill>
        </w:rPr>
        <w:t>方有权在要求甲方支付违约金的同时</w:t>
      </w:r>
      <w:r>
        <w:rPr>
          <w:rFonts w:hint="eastAsia" w:asciiTheme="minorEastAsia" w:hAnsiTheme="minorEastAsia" w:eastAsiaTheme="minorEastAsia"/>
          <w:color w:val="000000" w:themeColor="text1"/>
          <w:sz w:val="24"/>
          <w14:textFill>
            <w14:solidFill>
              <w14:schemeClr w14:val="tx1"/>
            </w14:solidFill>
          </w14:textFill>
        </w:rPr>
        <w:t>，书面通知甲方</w:t>
      </w:r>
      <w:r>
        <w:rPr>
          <w:rFonts w:asciiTheme="minorEastAsia" w:hAnsiTheme="minorEastAsia" w:eastAsiaTheme="minorEastAsia"/>
          <w:color w:val="000000" w:themeColor="text1"/>
          <w:sz w:val="24"/>
          <w14:textFill>
            <w14:solidFill>
              <w14:schemeClr w14:val="tx1"/>
            </w14:solidFill>
          </w14:textFill>
        </w:rPr>
        <w:t>解除本合同</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1.6.6如果出现政府采购监督管理部门在处理投诉事项期间，书面通知甲方暂停采购活动的情形，或者询问或质疑事项可能影响中标结果的，导致甲方中止履行合同的情形，均不视为甲方违约。</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1.6.7因甲方未按合同约定支付价款、未按合同约定受领标的物、擅自解除合同</w:t>
      </w:r>
      <w:r>
        <w:rPr>
          <w:rFonts w:hint="eastAsia" w:asciiTheme="majorEastAsia" w:hAnsiTheme="majorEastAsia" w:eastAsiaTheme="majorEastAsia"/>
          <w:color w:val="000000" w:themeColor="text1"/>
          <w:sz w:val="24"/>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asciiTheme="minorEastAsia" w:hAnsiTheme="minorEastAsia" w:eastAsiaTheme="minorEastAsia"/>
          <w:color w:val="000000" w:themeColor="text1"/>
          <w:sz w:val="24"/>
          <w14:textFill>
            <w14:solidFill>
              <w14:schemeClr w14:val="tx1"/>
            </w14:solidFill>
          </w14:textFill>
        </w:rPr>
        <w:t>导致乙方遭受的直接损失，乙方可向甲方申请赔偿，赔偿金额由双方协商一致；针对因政策变化等原因不能签订合同或解除合同时，造成乙方合法利益受损的情形，可以给予乙方合理补偿，补偿金额不得超过乙方的直接损失。</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69" w:name="_Toc15583"/>
      <w:bookmarkStart w:id="70" w:name="_Toc28375"/>
      <w:bookmarkStart w:id="71" w:name="_Toc16021"/>
      <w:r>
        <w:rPr>
          <w:rFonts w:hint="eastAsia" w:asciiTheme="minorEastAsia" w:hAnsiTheme="minorEastAsia" w:eastAsiaTheme="minorEastAsia"/>
          <w:b/>
          <w:bCs/>
          <w:color w:val="000000" w:themeColor="text1"/>
          <w:sz w:val="24"/>
          <w:lang w:val="zh-CN"/>
          <w14:textFill>
            <w14:solidFill>
              <w14:schemeClr w14:val="tx1"/>
            </w14:solidFill>
          </w14:textFill>
        </w:rPr>
        <w:t>1.7</w:t>
      </w:r>
      <w:r>
        <w:rPr>
          <w:rFonts w:asciiTheme="minorEastAsia" w:hAnsiTheme="minorEastAsia" w:eastAsiaTheme="minorEastAsia"/>
          <w:b/>
          <w:bCs/>
          <w:color w:val="000000" w:themeColor="text1"/>
          <w:sz w:val="24"/>
          <w:lang w:val="zh-CN"/>
          <w14:textFill>
            <w14:solidFill>
              <w14:schemeClr w14:val="tx1"/>
            </w14:solidFill>
          </w14:textFill>
        </w:rPr>
        <w:t xml:space="preserve"> </w:t>
      </w:r>
      <w:r>
        <w:rPr>
          <w:rFonts w:hint="eastAsia" w:asciiTheme="minorEastAsia" w:hAnsiTheme="minorEastAsia" w:eastAsiaTheme="minorEastAsia"/>
          <w:b/>
          <w:bCs/>
          <w:color w:val="000000" w:themeColor="text1"/>
          <w:sz w:val="24"/>
          <w:lang w:val="zh-CN"/>
          <w14:textFill>
            <w14:solidFill>
              <w14:schemeClr w14:val="tx1"/>
            </w14:solidFill>
          </w14:textFill>
        </w:rPr>
        <w:t>合同</w:t>
      </w:r>
      <w:r>
        <w:rPr>
          <w:rFonts w:asciiTheme="minorEastAsia" w:hAnsiTheme="minorEastAsia" w:eastAsiaTheme="minorEastAsia"/>
          <w:b/>
          <w:bCs/>
          <w:color w:val="000000" w:themeColor="text1"/>
          <w:sz w:val="24"/>
          <w:lang w:val="zh-CN"/>
          <w14:textFill>
            <w14:solidFill>
              <w14:schemeClr w14:val="tx1"/>
            </w14:solidFill>
          </w14:textFill>
        </w:rPr>
        <w:t>争议的解决</w:t>
      </w:r>
      <w:bookmarkEnd w:id="69"/>
      <w:bookmarkEnd w:id="70"/>
      <w:bookmarkEnd w:id="71"/>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本合</w:t>
      </w:r>
      <w:r>
        <w:rPr>
          <w:rFonts w:asciiTheme="minorEastAsia" w:hAnsiTheme="minorEastAsia" w:eastAsiaTheme="minorEastAsia"/>
          <w:color w:val="000000" w:themeColor="text1"/>
          <w:sz w:val="24"/>
          <w14:textFill>
            <w14:solidFill>
              <w14:schemeClr w14:val="tx1"/>
            </w14:solidFill>
          </w14:textFill>
        </w:rPr>
        <w:t>同履行过程中发生的任何争议，双方当事人均可</w:t>
      </w:r>
      <w:r>
        <w:rPr>
          <w:rFonts w:hint="eastAsia" w:asciiTheme="minorEastAsia" w:hAnsiTheme="minorEastAsia" w:eastAsiaTheme="minorEastAsia"/>
          <w:color w:val="000000" w:themeColor="text1"/>
          <w:sz w:val="24"/>
          <w14:textFill>
            <w14:solidFill>
              <w14:schemeClr w14:val="tx1"/>
            </w14:solidFill>
          </w14:textFill>
        </w:rPr>
        <w:t>通过和解或者调解解决；不愿和解、调解或者和解、调解不成的，可以选择下列第</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种方式解决：</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1.7.1将争议提交</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仲裁委员会依申请仲裁时其现行有效的仲裁规则裁决；</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1.7.2向</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人民法院起诉。</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72" w:name="_Toc7245"/>
      <w:bookmarkStart w:id="73" w:name="_Toc11173"/>
      <w:bookmarkStart w:id="74" w:name="_Toc15322"/>
      <w:r>
        <w:rPr>
          <w:rFonts w:hint="eastAsia" w:asciiTheme="minorEastAsia" w:hAnsiTheme="minorEastAsia" w:eastAsiaTheme="minorEastAsia"/>
          <w:b/>
          <w:bCs/>
          <w:color w:val="000000" w:themeColor="text1"/>
          <w:sz w:val="24"/>
          <w:lang w:val="zh-CN"/>
          <w14:textFill>
            <w14:solidFill>
              <w14:schemeClr w14:val="tx1"/>
            </w14:solidFill>
          </w14:textFill>
        </w:rPr>
        <w:t>1.8</w:t>
      </w:r>
      <w:r>
        <w:rPr>
          <w:rFonts w:asciiTheme="minorEastAsia" w:hAnsiTheme="minorEastAsia" w:eastAsiaTheme="minorEastAsia"/>
          <w:b/>
          <w:bCs/>
          <w:color w:val="000000" w:themeColor="text1"/>
          <w:sz w:val="24"/>
          <w:lang w:val="zh-CN"/>
          <w14:textFill>
            <w14:solidFill>
              <w14:schemeClr w14:val="tx1"/>
            </w14:solidFill>
          </w14:textFill>
        </w:rPr>
        <w:t xml:space="preserve"> 合同生效</w:t>
      </w:r>
      <w:bookmarkEnd w:id="72"/>
      <w:bookmarkEnd w:id="73"/>
      <w:bookmarkEnd w:id="74"/>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本合同自</w:t>
      </w:r>
      <w:r>
        <w:rPr>
          <w:rFonts w:hint="eastAsia" w:asciiTheme="minorEastAsia" w:hAnsiTheme="minorEastAsia" w:eastAsiaTheme="minorEastAsia"/>
          <w:color w:val="000000" w:themeColor="text1"/>
          <w:sz w:val="24"/>
          <w14:textFill>
            <w14:solidFill>
              <w14:schemeClr w14:val="tx1"/>
            </w14:solidFill>
          </w14:textFill>
        </w:rPr>
        <w:t>双方当事人盖章时</w:t>
      </w:r>
      <w:r>
        <w:rPr>
          <w:rFonts w:asciiTheme="minorEastAsia" w:hAnsiTheme="minorEastAsia" w:eastAsiaTheme="minorEastAsia"/>
          <w:color w:val="000000" w:themeColor="text1"/>
          <w:sz w:val="24"/>
          <w14:textFill>
            <w14:solidFill>
              <w14:schemeClr w14:val="tx1"/>
            </w14:solidFill>
          </w14:textFill>
        </w:rPr>
        <w:t>生效。</w:t>
      </w:r>
    </w:p>
    <w:p>
      <w:pPr>
        <w:autoSpaceDE w:val="0"/>
        <w:autoSpaceDN w:val="0"/>
        <w:adjustRightInd w:val="0"/>
        <w:spacing w:line="560" w:lineRule="exact"/>
        <w:rPr>
          <w:rFonts w:asciiTheme="minorEastAsia" w:hAnsiTheme="minorEastAsia" w:eastAsiaTheme="minorEastAsia"/>
          <w:color w:val="000000" w:themeColor="text1"/>
          <w:sz w:val="24"/>
          <w:lang w:val="zh-CN"/>
          <w14:textFill>
            <w14:solidFill>
              <w14:schemeClr w14:val="tx1"/>
            </w14:solidFill>
          </w14:textFill>
        </w:rPr>
      </w:pPr>
    </w:p>
    <w:p>
      <w:pPr>
        <w:autoSpaceDE w:val="0"/>
        <w:autoSpaceDN w:val="0"/>
        <w:adjustRightInd w:val="0"/>
        <w:spacing w:line="560" w:lineRule="exact"/>
        <w:rPr>
          <w:rFonts w:asciiTheme="minorEastAsia" w:hAnsiTheme="minorEastAsia" w:eastAsiaTheme="minorEastAsia"/>
          <w:color w:val="000000" w:themeColor="text1"/>
          <w:sz w:val="24"/>
          <w:lang w:val="zh-CN"/>
          <w14:textFill>
            <w14:solidFill>
              <w14:schemeClr w14:val="tx1"/>
            </w14:solidFill>
          </w14:textFill>
        </w:rPr>
      </w:pPr>
    </w:p>
    <w:p>
      <w:pPr>
        <w:autoSpaceDE w:val="0"/>
        <w:autoSpaceDN w:val="0"/>
        <w:adjustRightInd w:val="0"/>
        <w:spacing w:line="560" w:lineRule="exact"/>
        <w:rPr>
          <w:rFonts w:asciiTheme="minorEastAsia" w:hAnsiTheme="minorEastAsia" w:eastAsiaTheme="minorEastAsia"/>
          <w:color w:val="000000" w:themeColor="text1"/>
          <w:sz w:val="24"/>
          <w:lang w:val="zh-CN"/>
          <w14:textFill>
            <w14:solidFill>
              <w14:schemeClr w14:val="tx1"/>
            </w14:solidFill>
          </w14:textFill>
        </w:rPr>
      </w:pPr>
    </w:p>
    <w:p>
      <w:pPr>
        <w:autoSpaceDE w:val="0"/>
        <w:autoSpaceDN w:val="0"/>
        <w:adjustRightInd w:val="0"/>
        <w:spacing w:line="560" w:lineRule="exact"/>
        <w:rPr>
          <w:rFonts w:asciiTheme="minorEastAsia" w:hAnsiTheme="minorEastAsia" w:eastAsiaTheme="minorEastAsia"/>
          <w:bCs/>
          <w:color w:val="000000" w:themeColor="text1"/>
          <w:sz w:val="24"/>
          <w:lang w:val="zh-CN"/>
          <w14:textFill>
            <w14:solidFill>
              <w14:schemeClr w14:val="tx1"/>
            </w14:solidFill>
          </w14:textFill>
        </w:rPr>
      </w:pPr>
      <w:r>
        <w:rPr>
          <w:rFonts w:hint="eastAsia" w:asciiTheme="minorEastAsia" w:hAnsiTheme="minorEastAsia" w:eastAsiaTheme="minorEastAsia"/>
          <w:bCs/>
          <w:color w:val="000000" w:themeColor="text1"/>
          <w:sz w:val="24"/>
          <w:lang w:val="zh-CN"/>
          <w14:textFill>
            <w14:solidFill>
              <w14:schemeClr w14:val="tx1"/>
            </w14:solidFill>
          </w14:textFill>
        </w:rPr>
        <w:t xml:space="preserve">甲 </w:t>
      </w:r>
      <w:r>
        <w:rPr>
          <w:rFonts w:asciiTheme="minorEastAsia" w:hAnsiTheme="minorEastAsia" w:eastAsiaTheme="minorEastAsia"/>
          <w:bCs/>
          <w:color w:val="000000" w:themeColor="text1"/>
          <w:sz w:val="24"/>
          <w:lang w:val="zh-CN"/>
          <w14:textFill>
            <w14:solidFill>
              <w14:schemeClr w14:val="tx1"/>
            </w14:solidFill>
          </w14:textFill>
        </w:rPr>
        <w:t xml:space="preserve">   </w:t>
      </w:r>
      <w:r>
        <w:rPr>
          <w:rFonts w:hint="eastAsia" w:asciiTheme="minorEastAsia" w:hAnsiTheme="minorEastAsia" w:eastAsiaTheme="minorEastAsia"/>
          <w:bCs/>
          <w:color w:val="000000" w:themeColor="text1"/>
          <w:sz w:val="24"/>
          <w:lang w:val="zh-CN"/>
          <w14:textFill>
            <w14:solidFill>
              <w14:schemeClr w14:val="tx1"/>
            </w14:solidFill>
          </w14:textFill>
        </w:rPr>
        <w:t>方：</w:t>
      </w:r>
      <w:r>
        <w:rPr>
          <w:rFonts w:hint="eastAsia" w:asciiTheme="minorEastAsia" w:hAnsiTheme="minorEastAsia" w:eastAsiaTheme="minorEastAsia"/>
          <w:bCs/>
          <w:color w:val="000000" w:themeColor="text1"/>
          <w:sz w:val="24"/>
          <w:u w:val="single"/>
          <w:lang w:val="zh-CN"/>
          <w14:textFill>
            <w14:solidFill>
              <w14:schemeClr w14:val="tx1"/>
            </w14:solidFill>
          </w14:textFill>
        </w:rPr>
        <w:t xml:space="preserve">    （单位盖章）     </w:t>
      </w:r>
      <w:r>
        <w:rPr>
          <w:rFonts w:hint="eastAsia" w:asciiTheme="minorEastAsia" w:hAnsiTheme="minorEastAsia" w:eastAsiaTheme="minorEastAsia"/>
          <w:bCs/>
          <w:color w:val="000000" w:themeColor="text1"/>
          <w:sz w:val="24"/>
          <w:lang w:val="zh-CN"/>
          <w14:textFill>
            <w14:solidFill>
              <w14:schemeClr w14:val="tx1"/>
            </w14:solidFill>
          </w14:textFill>
        </w:rPr>
        <w:t xml:space="preserve">          乙方：</w:t>
      </w:r>
      <w:r>
        <w:rPr>
          <w:rFonts w:hint="eastAsia" w:asciiTheme="minorEastAsia" w:hAnsiTheme="minorEastAsia" w:eastAsiaTheme="minorEastAsia"/>
          <w:bCs/>
          <w:color w:val="000000" w:themeColor="text1"/>
          <w:sz w:val="24"/>
          <w:u w:val="single"/>
          <w:lang w:val="zh-CN"/>
          <w14:textFill>
            <w14:solidFill>
              <w14:schemeClr w14:val="tx1"/>
            </w14:solidFill>
          </w14:textFill>
        </w:rPr>
        <w:t xml:space="preserve">    （单位盖章）     </w:t>
      </w:r>
    </w:p>
    <w:p>
      <w:pPr>
        <w:autoSpaceDE w:val="0"/>
        <w:autoSpaceDN w:val="0"/>
        <w:adjustRightInd w:val="0"/>
        <w:spacing w:line="560" w:lineRule="exact"/>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 xml:space="preserve">法定代表人                             </w:t>
      </w:r>
      <w:r>
        <w:rPr>
          <w:rFonts w:asciiTheme="minorEastAsia" w:hAnsiTheme="minorEastAsia" w:eastAsiaTheme="minorEastAsia"/>
          <w:color w:val="000000" w:themeColor="text1"/>
          <w:sz w:val="24"/>
          <w:lang w:val="zh-CN"/>
          <w14:textFill>
            <w14:solidFill>
              <w14:schemeClr w14:val="tx1"/>
            </w14:solidFill>
          </w14:textFill>
        </w:rPr>
        <w:t xml:space="preserve">  </w:t>
      </w:r>
      <w:r>
        <w:rPr>
          <w:rFonts w:hint="eastAsia" w:asciiTheme="minorEastAsia" w:hAnsiTheme="minorEastAsia" w:eastAsiaTheme="minorEastAsia"/>
          <w:color w:val="000000" w:themeColor="text1"/>
          <w:sz w:val="24"/>
          <w:lang w:val="zh-CN"/>
          <w14:textFill>
            <w14:solidFill>
              <w14:schemeClr w14:val="tx1"/>
            </w14:solidFill>
          </w14:textFill>
        </w:rPr>
        <w:t>法定代表人</w:t>
      </w:r>
    </w:p>
    <w:p>
      <w:pPr>
        <w:autoSpaceDE w:val="0"/>
        <w:autoSpaceDN w:val="0"/>
        <w:adjustRightInd w:val="0"/>
        <w:spacing w:line="560" w:lineRule="exact"/>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或授权代表（签字）：                      或授权代表（签字）：</w:t>
      </w:r>
    </w:p>
    <w:p>
      <w:pPr>
        <w:widowControl/>
        <w:spacing w:line="560" w:lineRule="exact"/>
        <w:jc w:val="left"/>
        <w:rPr>
          <w:rFonts w:asciiTheme="minorEastAsia" w:hAnsiTheme="minorEastAsia" w:eastAsiaTheme="minorEastAsia"/>
          <w:bCs/>
          <w:color w:val="000000" w:themeColor="text1"/>
          <w:sz w:val="24"/>
          <w14:textFill>
            <w14:solidFill>
              <w14:schemeClr w14:val="tx1"/>
            </w14:solidFill>
          </w14:textFill>
        </w:rPr>
      </w:pPr>
      <w:bookmarkStart w:id="75" w:name="_Toc331685783"/>
      <w:r>
        <w:rPr>
          <w:rFonts w:hint="eastAsia" w:asciiTheme="minorEastAsia" w:hAnsiTheme="minorEastAsia" w:eastAsiaTheme="minorEastAsia"/>
          <w:bCs/>
          <w:color w:val="000000" w:themeColor="text1"/>
          <w:sz w:val="24"/>
          <w14:textFill>
            <w14:solidFill>
              <w14:schemeClr w14:val="tx1"/>
            </w14:solidFill>
          </w14:textFill>
        </w:rPr>
        <w:t>时间：</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年</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月</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日               时间：</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年</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月</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日</w:t>
      </w:r>
    </w:p>
    <w:p>
      <w:pPr>
        <w:widowControl/>
        <w:spacing w:line="560" w:lineRule="exact"/>
        <w:jc w:val="left"/>
        <w:rPr>
          <w:rFonts w:asciiTheme="minorEastAsia" w:hAnsiTheme="minorEastAsia" w:eastAsiaTheme="minorEastAsia"/>
          <w:bCs/>
          <w:color w:val="000000" w:themeColor="text1"/>
          <w:sz w:val="24"/>
          <w14:textFill>
            <w14:solidFill>
              <w14:schemeClr w14:val="tx1"/>
            </w14:solidFill>
          </w14:textFill>
        </w:rPr>
      </w:pPr>
      <w:r>
        <w:rPr>
          <w:rFonts w:asciiTheme="minorEastAsia" w:hAnsiTheme="minorEastAsia" w:eastAsiaTheme="minorEastAsia"/>
          <w:bCs/>
          <w:color w:val="000000" w:themeColor="text1"/>
          <w:sz w:val="24"/>
          <w14:textFill>
            <w14:solidFill>
              <w14:schemeClr w14:val="tx1"/>
            </w14:solidFill>
          </w14:textFill>
        </w:rPr>
        <w:t xml:space="preserve">                                         乙方账户信息</w:t>
      </w:r>
    </w:p>
    <w:p>
      <w:pPr>
        <w:widowControl/>
        <w:spacing w:line="560" w:lineRule="exact"/>
        <w:jc w:val="left"/>
        <w:rPr>
          <w:rFonts w:asciiTheme="minorEastAsia" w:hAnsiTheme="minorEastAsia" w:eastAsiaTheme="minorEastAsia"/>
          <w:bCs/>
          <w:color w:val="000000" w:themeColor="text1"/>
          <w:sz w:val="24"/>
          <w14:textFill>
            <w14:solidFill>
              <w14:schemeClr w14:val="tx1"/>
            </w14:solidFill>
          </w14:textFill>
        </w:rPr>
      </w:pPr>
      <w:r>
        <w:rPr>
          <w:rFonts w:asciiTheme="minorEastAsia" w:hAnsiTheme="minorEastAsia" w:eastAsiaTheme="minorEastAsia"/>
          <w:bCs/>
          <w:color w:val="000000" w:themeColor="text1"/>
          <w:sz w:val="24"/>
          <w14:textFill>
            <w14:solidFill>
              <w14:schemeClr w14:val="tx1"/>
            </w14:solidFill>
          </w14:textFill>
        </w:rPr>
        <w:t xml:space="preserve">                                         户名：</w:t>
      </w:r>
      <w:r>
        <w:rPr>
          <w:rFonts w:asciiTheme="minorEastAsia" w:hAnsiTheme="minorEastAsia" w:eastAsiaTheme="minorEastAsia"/>
          <w:bCs/>
          <w:color w:val="000000" w:themeColor="text1"/>
          <w:sz w:val="24"/>
          <w:u w:val="single"/>
          <w14:textFill>
            <w14:solidFill>
              <w14:schemeClr w14:val="tx1"/>
            </w14:solidFill>
          </w14:textFill>
        </w:rPr>
        <w:t xml:space="preserve">            </w:t>
      </w:r>
    </w:p>
    <w:p>
      <w:pPr>
        <w:widowControl/>
        <w:spacing w:line="560" w:lineRule="exact"/>
        <w:jc w:val="left"/>
        <w:rPr>
          <w:rFonts w:asciiTheme="minorEastAsia" w:hAnsiTheme="minorEastAsia" w:eastAsiaTheme="minorEastAsia"/>
          <w:bCs/>
          <w:color w:val="000000" w:themeColor="text1"/>
          <w:sz w:val="24"/>
          <w14:textFill>
            <w14:solidFill>
              <w14:schemeClr w14:val="tx1"/>
            </w14:solidFill>
          </w14:textFill>
        </w:rPr>
      </w:pPr>
      <w:r>
        <w:rPr>
          <w:rFonts w:asciiTheme="minorEastAsia" w:hAnsiTheme="minorEastAsia" w:eastAsiaTheme="minorEastAsia"/>
          <w:bCs/>
          <w:color w:val="000000" w:themeColor="text1"/>
          <w:sz w:val="24"/>
          <w14:textFill>
            <w14:solidFill>
              <w14:schemeClr w14:val="tx1"/>
            </w14:solidFill>
          </w14:textFill>
        </w:rPr>
        <w:t xml:space="preserve">                                         账号：</w:t>
      </w:r>
      <w:r>
        <w:rPr>
          <w:rFonts w:asciiTheme="minorEastAsia" w:hAnsiTheme="minorEastAsia" w:eastAsiaTheme="minorEastAsia"/>
          <w:bCs/>
          <w:color w:val="000000" w:themeColor="text1"/>
          <w:sz w:val="24"/>
          <w:u w:val="single"/>
          <w14:textFill>
            <w14:solidFill>
              <w14:schemeClr w14:val="tx1"/>
            </w14:solidFill>
          </w14:textFill>
        </w:rPr>
        <w:t xml:space="preserve">            </w:t>
      </w:r>
    </w:p>
    <w:p>
      <w:pPr>
        <w:widowControl/>
        <w:spacing w:line="560" w:lineRule="exact"/>
        <w:jc w:val="left"/>
        <w:rPr>
          <w:rFonts w:asciiTheme="minorEastAsia" w:hAnsiTheme="minorEastAsia" w:eastAsiaTheme="minorEastAsia"/>
          <w:bCs/>
          <w:color w:val="000000" w:themeColor="text1"/>
          <w:sz w:val="24"/>
          <w14:textFill>
            <w14:solidFill>
              <w14:schemeClr w14:val="tx1"/>
            </w14:solidFill>
          </w14:textFill>
        </w:rPr>
      </w:pPr>
      <w:r>
        <w:rPr>
          <w:rFonts w:asciiTheme="minorEastAsia" w:hAnsiTheme="minorEastAsia" w:eastAsiaTheme="minorEastAsia"/>
          <w:bCs/>
          <w:color w:val="000000" w:themeColor="text1"/>
          <w:sz w:val="24"/>
          <w14:textFill>
            <w14:solidFill>
              <w14:schemeClr w14:val="tx1"/>
            </w14:solidFill>
          </w14:textFill>
        </w:rPr>
        <w:t xml:space="preserve">                                         开户银行：</w:t>
      </w:r>
      <w:r>
        <w:rPr>
          <w:rFonts w:asciiTheme="minorEastAsia" w:hAnsiTheme="minorEastAsia" w:eastAsiaTheme="minorEastAsia"/>
          <w:bCs/>
          <w:color w:val="000000" w:themeColor="text1"/>
          <w:sz w:val="24"/>
          <w:u w:val="single"/>
          <w14:textFill>
            <w14:solidFill>
              <w14:schemeClr w14:val="tx1"/>
            </w14:solidFill>
          </w14:textFill>
        </w:rPr>
        <w:t xml:space="preserve">        </w:t>
      </w:r>
    </w:p>
    <w:p>
      <w:pPr>
        <w:widowControl/>
        <w:jc w:val="left"/>
        <w:rPr>
          <w:rFonts w:asciiTheme="minorEastAsia" w:hAnsiTheme="minorEastAsia" w:eastAsiaTheme="minorEastAsia"/>
          <w:b/>
          <w:color w:val="000000" w:themeColor="text1"/>
          <w:sz w:val="24"/>
          <w14:textFill>
            <w14:solidFill>
              <w14:schemeClr w14:val="tx1"/>
            </w14:solidFill>
          </w14:textFill>
        </w:rPr>
      </w:pPr>
      <w:r>
        <w:rPr>
          <w:rFonts w:asciiTheme="minorEastAsia" w:hAnsiTheme="minorEastAsia" w:eastAsiaTheme="minorEastAsia"/>
          <w:b/>
          <w:color w:val="000000" w:themeColor="text1"/>
          <w:sz w:val="24"/>
          <w14:textFill>
            <w14:solidFill>
              <w14:schemeClr w14:val="tx1"/>
            </w14:solidFill>
          </w14:textFill>
        </w:rPr>
        <w:br w:type="page"/>
      </w:r>
    </w:p>
    <w:p>
      <w:pPr>
        <w:spacing w:line="360" w:lineRule="auto"/>
        <w:jc w:val="center"/>
        <w:outlineLvl w:val="2"/>
        <w:rPr>
          <w:rFonts w:asciiTheme="minorEastAsia" w:hAnsiTheme="minorEastAsia" w:eastAsiaTheme="minorEastAsia"/>
          <w:b/>
          <w:color w:val="000000" w:themeColor="text1"/>
          <w:sz w:val="24"/>
          <w14:textFill>
            <w14:solidFill>
              <w14:schemeClr w14:val="tx1"/>
            </w14:solidFill>
          </w14:textFill>
        </w:rPr>
      </w:pPr>
      <w:r>
        <w:rPr>
          <w:rFonts w:hint="eastAsia" w:asciiTheme="minorEastAsia" w:hAnsiTheme="minorEastAsia" w:eastAsiaTheme="minorEastAsia"/>
          <w:b/>
          <w:color w:val="000000" w:themeColor="text1"/>
          <w:sz w:val="24"/>
          <w14:textFill>
            <w14:solidFill>
              <w14:schemeClr w14:val="tx1"/>
            </w14:solidFill>
          </w14:textFill>
        </w:rPr>
        <w:t>第二部分</w:t>
      </w:r>
      <w:r>
        <w:rPr>
          <w:rFonts w:asciiTheme="minorEastAsia" w:hAnsiTheme="minorEastAsia" w:eastAsiaTheme="minorEastAsia"/>
          <w:b/>
          <w:color w:val="000000" w:themeColor="text1"/>
          <w:sz w:val="24"/>
          <w14:textFill>
            <w14:solidFill>
              <w14:schemeClr w14:val="tx1"/>
            </w14:solidFill>
          </w14:textFill>
        </w:rPr>
        <w:t xml:space="preserve"> </w:t>
      </w:r>
      <w:r>
        <w:rPr>
          <w:rFonts w:hint="eastAsia" w:asciiTheme="minorEastAsia" w:hAnsiTheme="minorEastAsia" w:eastAsiaTheme="minorEastAsia"/>
          <w:b/>
          <w:color w:val="000000" w:themeColor="text1"/>
          <w:sz w:val="24"/>
          <w14:textFill>
            <w14:solidFill>
              <w14:schemeClr w14:val="tx1"/>
            </w14:solidFill>
          </w14:textFill>
        </w:rPr>
        <w:t>合同一般条款</w:t>
      </w:r>
      <w:bookmarkEnd w:id="75"/>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76" w:name="_Ref467379094"/>
      <w:bookmarkStart w:id="77" w:name="_Ref467379205"/>
      <w:bookmarkStart w:id="78" w:name="_Toc19614"/>
      <w:bookmarkStart w:id="79" w:name="_Ref467379225"/>
      <w:bookmarkStart w:id="80" w:name="_Ref467378463"/>
      <w:bookmarkStart w:id="81" w:name="_Ref467379109"/>
      <w:bookmarkStart w:id="82" w:name="_Toc259093669"/>
      <w:bookmarkStart w:id="83" w:name="_Ref467378404"/>
      <w:bookmarkStart w:id="84" w:name="_Toc16917"/>
      <w:bookmarkStart w:id="85" w:name="_Toc487900349"/>
      <w:bookmarkStart w:id="86" w:name="_Ref467379195"/>
      <w:bookmarkStart w:id="87" w:name="_Ref467379214"/>
      <w:bookmarkStart w:id="88" w:name="_Ref467378499"/>
      <w:bookmarkStart w:id="89" w:name="_Toc279701240"/>
      <w:bookmarkStart w:id="90" w:name="_Toc28763"/>
      <w:bookmarkStart w:id="91" w:name="_Ref467379101"/>
      <w:r>
        <w:rPr>
          <w:rFonts w:hint="eastAsia" w:asciiTheme="minorEastAsia" w:hAnsiTheme="minorEastAsia" w:eastAsiaTheme="minorEastAsia"/>
          <w:b/>
          <w:bCs/>
          <w:color w:val="000000" w:themeColor="text1"/>
          <w:sz w:val="24"/>
          <w:lang w:val="zh-CN"/>
          <w14:textFill>
            <w14:solidFill>
              <w14:schemeClr w14:val="tx1"/>
            </w14:solidFill>
          </w14:textFill>
        </w:rPr>
        <w:t>2.1</w:t>
      </w:r>
      <w:r>
        <w:rPr>
          <w:rFonts w:asciiTheme="minorEastAsia" w:hAnsiTheme="minorEastAsia" w:eastAsiaTheme="minorEastAsia"/>
          <w:b/>
          <w:bCs/>
          <w:color w:val="000000" w:themeColor="text1"/>
          <w:sz w:val="24"/>
          <w:lang w:val="zh-CN"/>
          <w14:textFill>
            <w14:solidFill>
              <w14:schemeClr w14:val="tx1"/>
            </w14:solidFill>
          </w14:textFill>
        </w:rPr>
        <w:t xml:space="preserve"> 定义</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本合同中的下列</w:t>
      </w:r>
      <w:r>
        <w:rPr>
          <w:rFonts w:hint="eastAsia" w:asciiTheme="minorEastAsia" w:hAnsiTheme="minorEastAsia" w:eastAsiaTheme="minorEastAsia"/>
          <w:color w:val="000000" w:themeColor="text1"/>
          <w:sz w:val="24"/>
          <w14:textFill>
            <w14:solidFill>
              <w14:schemeClr w14:val="tx1"/>
            </w14:solidFill>
          </w14:textFill>
        </w:rPr>
        <w:t>词</w:t>
      </w:r>
      <w:r>
        <w:rPr>
          <w:rFonts w:asciiTheme="minorEastAsia" w:hAnsiTheme="minorEastAsia" w:eastAsiaTheme="minorEastAsia"/>
          <w:color w:val="000000" w:themeColor="text1"/>
          <w:sz w:val="24"/>
          <w14:textFill>
            <w14:solidFill>
              <w14:schemeClr w14:val="tx1"/>
            </w14:solidFill>
          </w14:textFill>
        </w:rPr>
        <w:t>语应</w:t>
      </w:r>
      <w:r>
        <w:rPr>
          <w:rFonts w:hint="eastAsia" w:asciiTheme="minorEastAsia" w:hAnsiTheme="minorEastAsia" w:eastAsiaTheme="minorEastAsia"/>
          <w:color w:val="000000" w:themeColor="text1"/>
          <w:sz w:val="24"/>
          <w14:textFill>
            <w14:solidFill>
              <w14:schemeClr w14:val="tx1"/>
            </w14:solidFill>
          </w14:textFill>
        </w:rPr>
        <w:t>按以下内容进行</w:t>
      </w:r>
      <w:r>
        <w:rPr>
          <w:rFonts w:asciiTheme="minorEastAsia" w:hAnsiTheme="minorEastAsia" w:eastAsiaTheme="minorEastAsia"/>
          <w:color w:val="000000" w:themeColor="text1"/>
          <w:sz w:val="24"/>
          <w14:textFill>
            <w14:solidFill>
              <w14:schemeClr w14:val="tx1"/>
            </w14:solidFill>
          </w14:textFill>
        </w:rPr>
        <w:t>解释：</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.1</w:t>
      </w:r>
      <w:r>
        <w:rPr>
          <w:rFonts w:asciiTheme="minorEastAsia" w:hAnsiTheme="minorEastAsia" w:eastAsiaTheme="minorEastAsia"/>
          <w:color w:val="000000" w:themeColor="text1"/>
          <w:sz w:val="24"/>
          <w14:textFill>
            <w14:solidFill>
              <w14:schemeClr w14:val="tx1"/>
            </w14:solidFill>
          </w14:textFill>
        </w:rPr>
        <w:t>“合同”系指采购人和成交供应商签订的载明双方当事人所达成的协议，并包括所有的附件、附录和构成合同的其他文件。</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1.2“合同价”系指根据合同约定，成交供应商在完全履行合同义务后</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采购人应支付给成交供应商的价格。</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1.3“</w:t>
      </w:r>
      <w:r>
        <w:rPr>
          <w:rFonts w:hint="eastAsia" w:asciiTheme="minorEastAsia" w:hAnsiTheme="minorEastAsia" w:eastAsiaTheme="minorEastAsia"/>
          <w:color w:val="000000" w:themeColor="text1"/>
          <w:sz w:val="24"/>
          <w14:textFill>
            <w14:solidFill>
              <w14:schemeClr w14:val="tx1"/>
            </w14:solidFill>
          </w14:textFill>
        </w:rPr>
        <w:t>服务</w:t>
      </w:r>
      <w:r>
        <w:rPr>
          <w:rFonts w:asciiTheme="minorEastAsia" w:hAnsiTheme="minorEastAsia" w:eastAsiaTheme="minorEastAsia"/>
          <w:color w:val="000000" w:themeColor="text1"/>
          <w:sz w:val="24"/>
          <w14:textFill>
            <w14:solidFill>
              <w14:schemeClr w14:val="tx1"/>
            </w14:solidFill>
          </w14:textFill>
        </w:rPr>
        <w:t>”系指</w:t>
      </w:r>
      <w:r>
        <w:rPr>
          <w:rFonts w:hint="eastAsia" w:asciiTheme="minorEastAsia" w:hAnsiTheme="minorEastAsia" w:eastAsiaTheme="minorEastAsia"/>
          <w:color w:val="000000" w:themeColor="text1"/>
          <w:sz w:val="24"/>
          <w14:textFill>
            <w14:solidFill>
              <w14:schemeClr w14:val="tx1"/>
            </w14:solidFill>
          </w14:textFill>
        </w:rPr>
        <w:t>成交供应商</w:t>
      </w:r>
      <w:r>
        <w:rPr>
          <w:rFonts w:asciiTheme="minorEastAsia" w:hAnsiTheme="minorEastAsia" w:eastAsiaTheme="minorEastAsia"/>
          <w:color w:val="000000" w:themeColor="text1"/>
          <w:sz w:val="24"/>
          <w14:textFill>
            <w14:solidFill>
              <w14:schemeClr w14:val="tx1"/>
            </w14:solidFill>
          </w14:textFill>
        </w:rPr>
        <w:t>根据合同约定应向采购人</w:t>
      </w:r>
      <w:r>
        <w:rPr>
          <w:rFonts w:hint="eastAsia" w:asciiTheme="minorEastAsia" w:hAnsiTheme="minorEastAsia" w:eastAsiaTheme="minorEastAsia"/>
          <w:color w:val="000000" w:themeColor="text1"/>
          <w:sz w:val="24"/>
          <w14:textFill>
            <w14:solidFill>
              <w14:schemeClr w14:val="tx1"/>
            </w14:solidFill>
          </w14:textFill>
        </w:rPr>
        <w:t>履行</w:t>
      </w:r>
      <w:r>
        <w:rPr>
          <w:rFonts w:asciiTheme="minorEastAsia" w:hAnsiTheme="minorEastAsia" w:eastAsiaTheme="minorEastAsia"/>
          <w:color w:val="000000" w:themeColor="text1"/>
          <w:sz w:val="24"/>
          <w14:textFill>
            <w14:solidFill>
              <w14:schemeClr w14:val="tx1"/>
            </w14:solidFill>
          </w14:textFill>
        </w:rPr>
        <w:t>的</w:t>
      </w:r>
      <w:r>
        <w:rPr>
          <w:rFonts w:hint="eastAsia" w:asciiTheme="minorEastAsia" w:hAnsiTheme="minorEastAsia" w:eastAsiaTheme="minorEastAsia"/>
          <w:color w:val="000000" w:themeColor="text1"/>
          <w:sz w:val="24"/>
          <w14:textFill>
            <w14:solidFill>
              <w14:schemeClr w14:val="tx1"/>
            </w14:solidFill>
          </w14:textFill>
        </w:rPr>
        <w:t>除货物和工程以外的其他政府采购对象，包括采购人自身需要的服务和向社会公众提供的公共服务。</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bookmarkStart w:id="92" w:name="_Ref467378840"/>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4</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甲方</w:t>
      </w:r>
      <w:r>
        <w:rPr>
          <w:rFonts w:asciiTheme="minorEastAsia" w:hAnsiTheme="minorEastAsia" w:eastAsiaTheme="minorEastAsia"/>
          <w:color w:val="000000" w:themeColor="text1"/>
          <w:sz w:val="24"/>
          <w14:textFill>
            <w14:solidFill>
              <w14:schemeClr w14:val="tx1"/>
            </w14:solidFill>
          </w14:textFill>
        </w:rPr>
        <w:t>”系指与</w:t>
      </w:r>
      <w:r>
        <w:rPr>
          <w:rFonts w:hint="eastAsia" w:asciiTheme="minorEastAsia" w:hAnsiTheme="minorEastAsia" w:eastAsiaTheme="minorEastAsia"/>
          <w:color w:val="000000" w:themeColor="text1"/>
          <w:sz w:val="24"/>
          <w14:textFill>
            <w14:solidFill>
              <w14:schemeClr w14:val="tx1"/>
            </w14:solidFill>
          </w14:textFill>
        </w:rPr>
        <w:t>成交供应商</w:t>
      </w:r>
      <w:r>
        <w:rPr>
          <w:rFonts w:asciiTheme="minorEastAsia" w:hAnsiTheme="minorEastAsia" w:eastAsiaTheme="minorEastAsia"/>
          <w:color w:val="000000" w:themeColor="text1"/>
          <w:sz w:val="24"/>
          <w14:textFill>
            <w14:solidFill>
              <w14:schemeClr w14:val="tx1"/>
            </w14:solidFill>
          </w14:textFill>
        </w:rPr>
        <w:t>签署合同的采购人</w:t>
      </w:r>
      <w:bookmarkEnd w:id="92"/>
      <w:r>
        <w:rPr>
          <w:rFonts w:hint="eastAsia" w:asciiTheme="minorEastAsia" w:hAnsiTheme="minorEastAsia" w:eastAsiaTheme="minorEastAsia"/>
          <w:color w:val="000000" w:themeColor="text1"/>
          <w:sz w:val="24"/>
          <w14:textFill>
            <w14:solidFill>
              <w14:schemeClr w14:val="tx1"/>
            </w14:solidFill>
          </w14:textFill>
        </w:rPr>
        <w:t>；采购人委托采购代理机构代表其与乙方签订合同的，采购人的授权委托书作为合同附件。</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bookmarkStart w:id="93" w:name="_Ref467379400"/>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5</w:t>
      </w:r>
      <w:r>
        <w:rPr>
          <w:rFonts w:asciiTheme="minorEastAsia" w:hAnsiTheme="minorEastAsia" w:eastAsiaTheme="minorEastAsia"/>
          <w:color w:val="000000" w:themeColor="text1"/>
          <w:sz w:val="24"/>
          <w14:textFill>
            <w14:solidFill>
              <w14:schemeClr w14:val="tx1"/>
            </w14:solidFill>
          </w14:textFill>
        </w:rPr>
        <w:t>“乙方”系指根据合同约定</w:t>
      </w:r>
      <w:r>
        <w:rPr>
          <w:rFonts w:hint="eastAsia" w:asciiTheme="minorEastAsia" w:hAnsiTheme="minorEastAsia" w:eastAsiaTheme="minorEastAsia"/>
          <w:color w:val="000000" w:themeColor="text1"/>
          <w:sz w:val="24"/>
          <w14:textFill>
            <w14:solidFill>
              <w14:schemeClr w14:val="tx1"/>
            </w14:solidFill>
          </w14:textFill>
        </w:rPr>
        <w:t>提供服务</w:t>
      </w:r>
      <w:r>
        <w:rPr>
          <w:rFonts w:asciiTheme="minorEastAsia" w:hAnsiTheme="minorEastAsia" w:eastAsiaTheme="minorEastAsia"/>
          <w:color w:val="000000" w:themeColor="text1"/>
          <w:sz w:val="24"/>
          <w14:textFill>
            <w14:solidFill>
              <w14:schemeClr w14:val="tx1"/>
            </w14:solidFill>
          </w14:textFill>
        </w:rPr>
        <w:t>的成交供应商</w:t>
      </w:r>
      <w:bookmarkEnd w:id="93"/>
      <w:r>
        <w:rPr>
          <w:rFonts w:hint="eastAsia" w:asciiTheme="minorEastAsia" w:hAnsiTheme="minorEastAsia" w:eastAsiaTheme="minorEastAsia"/>
          <w:color w:val="000000" w:themeColor="text1"/>
          <w:sz w:val="24"/>
          <w14:textFill>
            <w14:solidFill>
              <w14:schemeClr w14:val="tx1"/>
            </w14:solidFill>
          </w14:textFill>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bookmarkStart w:id="94" w:name="_Ref467379436"/>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6</w:t>
      </w:r>
      <w:r>
        <w:rPr>
          <w:rFonts w:asciiTheme="minorEastAsia" w:hAnsiTheme="minorEastAsia" w:eastAsiaTheme="minorEastAsia"/>
          <w:color w:val="000000" w:themeColor="text1"/>
          <w:sz w:val="24"/>
          <w14:textFill>
            <w14:solidFill>
              <w14:schemeClr w14:val="tx1"/>
            </w14:solidFill>
          </w14:textFill>
        </w:rPr>
        <w:t>“现场”系指合同约定</w:t>
      </w:r>
      <w:r>
        <w:rPr>
          <w:rFonts w:hint="eastAsia" w:asciiTheme="minorEastAsia" w:hAnsiTheme="minorEastAsia" w:eastAsiaTheme="minorEastAsia"/>
          <w:color w:val="000000" w:themeColor="text1"/>
          <w:sz w:val="24"/>
          <w14:textFill>
            <w14:solidFill>
              <w14:schemeClr w14:val="tx1"/>
            </w14:solidFill>
          </w14:textFill>
        </w:rPr>
        <w:t>提供服务</w:t>
      </w:r>
      <w:r>
        <w:rPr>
          <w:rFonts w:asciiTheme="minorEastAsia" w:hAnsiTheme="minorEastAsia" w:eastAsiaTheme="minorEastAsia"/>
          <w:color w:val="000000" w:themeColor="text1"/>
          <w:sz w:val="24"/>
          <w14:textFill>
            <w14:solidFill>
              <w14:schemeClr w14:val="tx1"/>
            </w14:solidFill>
          </w14:textFill>
        </w:rPr>
        <w:t>的地点。</w:t>
      </w:r>
      <w:bookmarkEnd w:id="94"/>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95" w:name="_Toc13336"/>
      <w:bookmarkStart w:id="96" w:name="_Toc27635"/>
      <w:bookmarkStart w:id="97" w:name="_Toc487900350"/>
      <w:bookmarkStart w:id="98" w:name="_Toc259093670"/>
      <w:bookmarkStart w:id="99" w:name="_Toc32504"/>
      <w:bookmarkStart w:id="100" w:name="_Toc279701241"/>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2 技术规范</w:t>
      </w:r>
      <w:bookmarkEnd w:id="95"/>
      <w:bookmarkEnd w:id="96"/>
      <w:bookmarkEnd w:id="97"/>
      <w:bookmarkEnd w:id="98"/>
      <w:bookmarkEnd w:id="99"/>
      <w:bookmarkEnd w:id="100"/>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货物所应遵守的技术规范应与采购文件规定的技术规范和技术规范附件(如果有的话)及其技术规范偏差表(如果被甲方接受的话)相一致</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如果采购文件中没有技术规范的相应说明，那么应以国家有关部门最新颁布的相应标准</w:t>
      </w:r>
      <w:r>
        <w:rPr>
          <w:rFonts w:hint="eastAsia" w:asciiTheme="minorEastAsia" w:hAnsiTheme="minorEastAsia" w:eastAsiaTheme="minorEastAsia"/>
          <w:color w:val="000000" w:themeColor="text1"/>
          <w:sz w:val="24"/>
          <w14:textFill>
            <w14:solidFill>
              <w14:schemeClr w14:val="tx1"/>
            </w14:solidFill>
          </w14:textFill>
        </w:rPr>
        <w:t>和</w:t>
      </w:r>
      <w:r>
        <w:rPr>
          <w:rFonts w:asciiTheme="minorEastAsia" w:hAnsiTheme="minorEastAsia" w:eastAsiaTheme="minorEastAsia"/>
          <w:color w:val="000000" w:themeColor="text1"/>
          <w:sz w:val="24"/>
          <w14:textFill>
            <w14:solidFill>
              <w14:schemeClr w14:val="tx1"/>
            </w14:solidFill>
          </w14:textFill>
        </w:rPr>
        <w:t>规范为准。</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01" w:name="_Toc279701242"/>
      <w:bookmarkStart w:id="102" w:name="_Toc487900351"/>
      <w:bookmarkStart w:id="103" w:name="_Toc9829"/>
      <w:bookmarkStart w:id="104" w:name="_Toc259093671"/>
      <w:bookmarkStart w:id="105" w:name="_Toc31634"/>
      <w:bookmarkStart w:id="106" w:name="_Toc27853"/>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3 知识产权</w:t>
      </w:r>
      <w:bookmarkEnd w:id="101"/>
      <w:bookmarkEnd w:id="102"/>
      <w:bookmarkEnd w:id="103"/>
      <w:bookmarkEnd w:id="104"/>
      <w:bookmarkEnd w:id="105"/>
      <w:bookmarkEnd w:id="106"/>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2.3.1乙</w:t>
      </w:r>
      <w:r>
        <w:rPr>
          <w:rFonts w:asciiTheme="minorEastAsia" w:hAnsiTheme="minorEastAsia" w:eastAsiaTheme="minorEastAsia"/>
          <w:color w:val="000000" w:themeColor="text1"/>
          <w:sz w:val="24"/>
          <w14:textFill>
            <w14:solidFill>
              <w14:schemeClr w14:val="tx1"/>
            </w14:solidFill>
          </w14:textFill>
        </w:rPr>
        <w:t>方应保证</w:t>
      </w:r>
      <w:r>
        <w:rPr>
          <w:rFonts w:hint="eastAsia" w:asciiTheme="minorEastAsia" w:hAnsiTheme="minorEastAsia" w:eastAsiaTheme="minorEastAsia"/>
          <w:color w:val="000000" w:themeColor="text1"/>
          <w:sz w:val="24"/>
          <w14:textFill>
            <w14:solidFill>
              <w14:schemeClr w14:val="tx1"/>
            </w14:solidFill>
          </w14:textFill>
        </w:rPr>
        <w:t>其提供的服务</w:t>
      </w:r>
      <w:r>
        <w:rPr>
          <w:rFonts w:asciiTheme="minorEastAsia" w:hAnsiTheme="minorEastAsia" w:eastAsiaTheme="minorEastAsia"/>
          <w:color w:val="000000" w:themeColor="text1"/>
          <w:sz w:val="24"/>
          <w14:textFill>
            <w14:solidFill>
              <w14:schemeClr w14:val="tx1"/>
            </w14:solidFill>
          </w14:textFill>
        </w:rPr>
        <w:t>不受任何第三方提出的侵犯其著作权、商标权、专利权等知识产权方面的起诉</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如果任何第三方提出侵权</w:t>
      </w:r>
      <w:r>
        <w:rPr>
          <w:rFonts w:hint="eastAsia" w:asciiTheme="minorEastAsia" w:hAnsiTheme="minorEastAsia" w:eastAsiaTheme="minorEastAsia"/>
          <w:color w:val="000000" w:themeColor="text1"/>
          <w:sz w:val="24"/>
          <w14:textFill>
            <w14:solidFill>
              <w14:schemeClr w14:val="tx1"/>
            </w14:solidFill>
          </w14:textFill>
        </w:rPr>
        <w:t>指控</w:t>
      </w:r>
      <w:r>
        <w:rPr>
          <w:rFonts w:asciiTheme="minorEastAsia" w:hAnsiTheme="minorEastAsia" w:eastAsiaTheme="minorEastAsia"/>
          <w:color w:val="000000" w:themeColor="text1"/>
          <w:sz w:val="24"/>
          <w14:textFill>
            <w14:solidFill>
              <w14:schemeClr w14:val="tx1"/>
            </w14:solidFill>
          </w14:textFill>
        </w:rPr>
        <w:t>，那么乙方须与该第三方交涉并承担由此发生的一切责任、费用和赔偿</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2.3.2具有知识产权的计算机软件等货物的知识产权归属，</w:t>
      </w:r>
      <w:r>
        <w:rPr>
          <w:rFonts w:asciiTheme="minorEastAsia" w:hAnsiTheme="minorEastAsia" w:eastAsiaTheme="minorEastAsia"/>
          <w:color w:val="000000" w:themeColor="text1"/>
          <w:sz w:val="24"/>
          <w14:textFill>
            <w14:solidFill>
              <w14:schemeClr w14:val="tx1"/>
            </w14:solidFill>
          </w14:textFill>
        </w:rPr>
        <w:t>详见</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07" w:name="_Toc279701245"/>
      <w:bookmarkStart w:id="108" w:name="_Ref467379542"/>
      <w:bookmarkStart w:id="109" w:name="_Ref467378541"/>
      <w:bookmarkStart w:id="110" w:name="_Toc487900354"/>
      <w:bookmarkStart w:id="111" w:name="_Ref467379527"/>
      <w:bookmarkStart w:id="112" w:name="_Ref467379536"/>
      <w:bookmarkStart w:id="113" w:name="_Ref467378591"/>
      <w:bookmarkStart w:id="114" w:name="_Toc259093674"/>
      <w:bookmarkStart w:id="115" w:name="_Toc19074"/>
      <w:bookmarkStart w:id="116" w:name="_Toc30272"/>
      <w:bookmarkStart w:id="117" w:name="_Toc26182"/>
      <w:r>
        <w:rPr>
          <w:rFonts w:hint="eastAsia" w:asciiTheme="minorEastAsia" w:hAnsiTheme="minorEastAsia" w:eastAsiaTheme="minorEastAsia"/>
          <w:b/>
          <w:bCs/>
          <w:color w:val="000000" w:themeColor="text1"/>
          <w:sz w:val="24"/>
          <w:lang w:val="zh-CN"/>
          <w14:textFill>
            <w14:solidFill>
              <w14:schemeClr w14:val="tx1"/>
            </w14:solidFill>
          </w14:textFill>
        </w:rPr>
        <w:t>2.</w:t>
      </w:r>
      <w:bookmarkEnd w:id="107"/>
      <w:bookmarkEnd w:id="108"/>
      <w:bookmarkEnd w:id="109"/>
      <w:bookmarkEnd w:id="110"/>
      <w:bookmarkEnd w:id="111"/>
      <w:bookmarkEnd w:id="112"/>
      <w:bookmarkEnd w:id="113"/>
      <w:bookmarkEnd w:id="114"/>
      <w:r>
        <w:rPr>
          <w:rFonts w:asciiTheme="minorEastAsia" w:hAnsiTheme="minorEastAsia" w:eastAsiaTheme="minorEastAsia"/>
          <w:b/>
          <w:bCs/>
          <w:color w:val="000000" w:themeColor="text1"/>
          <w:sz w:val="24"/>
          <w:lang w:val="zh-CN"/>
          <w14:textFill>
            <w14:solidFill>
              <w14:schemeClr w14:val="tx1"/>
            </w14:solidFill>
          </w14:textFill>
        </w:rPr>
        <w:t xml:space="preserve">4 </w:t>
      </w:r>
      <w:r>
        <w:rPr>
          <w:rFonts w:hint="eastAsia" w:asciiTheme="minorEastAsia" w:hAnsiTheme="minorEastAsia" w:eastAsiaTheme="minorEastAsia"/>
          <w:b/>
          <w:bCs/>
          <w:color w:val="000000" w:themeColor="text1"/>
          <w:sz w:val="24"/>
          <w:lang w:val="zh-CN"/>
          <w14:textFill>
            <w14:solidFill>
              <w14:schemeClr w14:val="tx1"/>
            </w14:solidFill>
          </w14:textFill>
        </w:rPr>
        <w:t>履约检查和问题反馈</w:t>
      </w:r>
      <w:bookmarkEnd w:id="115"/>
      <w:bookmarkEnd w:id="116"/>
      <w:bookmarkEnd w:id="117"/>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bookmarkStart w:id="118" w:name="_Toc186431854"/>
      <w:bookmarkStart w:id="119" w:name="_Ref467379807"/>
      <w:bookmarkStart w:id="120" w:name="_Ref467379793"/>
      <w:bookmarkStart w:id="121" w:name="_Toc259093676"/>
      <w:bookmarkStart w:id="122" w:name="_Toc279701247"/>
      <w:bookmarkStart w:id="123" w:name="_Toc487900357"/>
      <w:r>
        <w:rPr>
          <w:rFonts w:hint="eastAsia" w:asciiTheme="minorEastAsia" w:hAnsiTheme="minorEastAsia" w:eastAsiaTheme="minorEastAsia"/>
          <w:color w:val="000000" w:themeColor="text1"/>
          <w:sz w:val="24"/>
          <w14:textFill>
            <w14:solidFill>
              <w14:schemeClr w14:val="tx1"/>
            </w14:solidFill>
          </w14:textFill>
        </w:rPr>
        <w:t>2.4</w:t>
      </w:r>
      <w:r>
        <w:rPr>
          <w:rFonts w:asciiTheme="minorEastAsia" w:hAnsiTheme="minorEastAsia" w:eastAsiaTheme="minorEastAsia"/>
          <w:color w:val="000000" w:themeColor="text1"/>
          <w:sz w:val="24"/>
          <w14:textFill>
            <w14:solidFill>
              <w14:schemeClr w14:val="tx1"/>
            </w14:solidFill>
          </w14:textFill>
        </w:rPr>
        <w:t>.1甲方</w:t>
      </w:r>
      <w:r>
        <w:rPr>
          <w:rFonts w:hint="eastAsia" w:asciiTheme="minorEastAsia" w:hAnsiTheme="minorEastAsia" w:eastAsiaTheme="minorEastAsia"/>
          <w:color w:val="000000" w:themeColor="text1"/>
          <w:sz w:val="24"/>
          <w14:textFill>
            <w14:solidFill>
              <w14:schemeClr w14:val="tx1"/>
            </w14:solidFill>
          </w14:textFill>
        </w:rPr>
        <w:t>有权</w:t>
      </w:r>
      <w:r>
        <w:rPr>
          <w:rFonts w:asciiTheme="minorEastAsia" w:hAnsiTheme="minorEastAsia" w:eastAsiaTheme="minorEastAsia"/>
          <w:color w:val="000000" w:themeColor="text1"/>
          <w:sz w:val="24"/>
          <w14:textFill>
            <w14:solidFill>
              <w14:schemeClr w14:val="tx1"/>
            </w14:solidFill>
          </w14:textFill>
        </w:rPr>
        <w:t>在其认为必要时</w:t>
      </w:r>
      <w:r>
        <w:rPr>
          <w:rFonts w:hint="eastAsia" w:asciiTheme="minorEastAsia" w:hAnsiTheme="minorEastAsia" w:eastAsiaTheme="minorEastAsia"/>
          <w:color w:val="000000" w:themeColor="text1"/>
          <w:sz w:val="24"/>
          <w14:textFill>
            <w14:solidFill>
              <w14:schemeClr w14:val="tx1"/>
            </w14:solidFill>
          </w14:textFill>
        </w:rPr>
        <w:t>，对乙方是否能够按照合同约定提供服务进行履约检查，以确保乙方所提供的服务能够依约满足甲方项目需求，但不得因履约检查妨碍乙方的正常工作，乙方应予积极配合；</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4</w:t>
      </w:r>
      <w:r>
        <w:rPr>
          <w:rFonts w:hint="eastAsia" w:asciiTheme="minorEastAsia" w:hAnsiTheme="minorEastAsia" w:eastAsiaTheme="minorEastAsia"/>
          <w:color w:val="000000" w:themeColor="text1"/>
          <w:sz w:val="24"/>
          <w14:textFill>
            <w14:solidFill>
              <w14:schemeClr w14:val="tx1"/>
            </w14:solidFill>
          </w14:textFill>
        </w:rPr>
        <w:t>.2合同履行期间，甲方有权将履行过程中出现的问题反馈给乙方，双方当事人应以书面形式约定需要完善和改进的内容</w:t>
      </w:r>
      <w:bookmarkEnd w:id="118"/>
      <w:bookmarkStart w:id="124" w:name="_Toc186431855"/>
      <w:r>
        <w:rPr>
          <w:rFonts w:hint="eastAsia" w:asciiTheme="minorEastAsia" w:hAnsiTheme="minorEastAsia" w:eastAsiaTheme="minorEastAsia"/>
          <w:color w:val="000000" w:themeColor="text1"/>
          <w:sz w:val="24"/>
          <w14:textFill>
            <w14:solidFill>
              <w14:schemeClr w14:val="tx1"/>
            </w14:solidFill>
          </w14:textFill>
        </w:rPr>
        <w:t>。</w:t>
      </w:r>
    </w:p>
    <w:bookmarkEnd w:id="124"/>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25" w:name="_Toc7836"/>
      <w:bookmarkStart w:id="126" w:name="_Toc19219"/>
      <w:bookmarkStart w:id="127" w:name="_Toc28451"/>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5</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w:t>
      </w:r>
      <w:r>
        <w:rPr>
          <w:rFonts w:asciiTheme="minorEastAsia" w:hAnsiTheme="minorEastAsia" w:eastAsiaTheme="minorEastAsia"/>
          <w:b/>
          <w:bCs/>
          <w:color w:val="000000" w:themeColor="text1"/>
          <w:sz w:val="24"/>
          <w:lang w:val="zh-CN"/>
          <w14:textFill>
            <w14:solidFill>
              <w14:schemeClr w14:val="tx1"/>
            </w14:solidFill>
          </w14:textFill>
        </w:rPr>
        <w:t>结算方式和付款条件</w:t>
      </w:r>
      <w:bookmarkEnd w:id="119"/>
      <w:bookmarkEnd w:id="120"/>
      <w:bookmarkEnd w:id="121"/>
      <w:bookmarkEnd w:id="122"/>
      <w:bookmarkEnd w:id="123"/>
      <w:bookmarkEnd w:id="125"/>
      <w:bookmarkEnd w:id="126"/>
      <w:bookmarkEnd w:id="127"/>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详见</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28" w:name="_Ref467379863"/>
      <w:bookmarkStart w:id="129" w:name="_Ref467379852"/>
      <w:bookmarkStart w:id="130" w:name="_Toc487900358"/>
      <w:bookmarkStart w:id="131" w:name="_Toc259093677"/>
      <w:bookmarkStart w:id="132" w:name="_Toc279701248"/>
      <w:bookmarkStart w:id="133" w:name="_Ref467379923"/>
      <w:bookmarkStart w:id="134" w:name="_Toc3225"/>
      <w:bookmarkStart w:id="135" w:name="_Toc774"/>
      <w:bookmarkStart w:id="136" w:name="_Toc16110"/>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6</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w:t>
      </w:r>
      <w:r>
        <w:rPr>
          <w:rFonts w:asciiTheme="minorEastAsia" w:hAnsiTheme="minorEastAsia" w:eastAsiaTheme="minorEastAsia"/>
          <w:b/>
          <w:bCs/>
          <w:color w:val="000000" w:themeColor="text1"/>
          <w:sz w:val="24"/>
          <w:lang w:val="zh-CN"/>
          <w14:textFill>
            <w14:solidFill>
              <w14:schemeClr w14:val="tx1"/>
            </w14:solidFill>
          </w14:textFill>
        </w:rPr>
        <w:t>技术资料</w:t>
      </w:r>
      <w:bookmarkEnd w:id="128"/>
      <w:bookmarkEnd w:id="129"/>
      <w:bookmarkEnd w:id="130"/>
      <w:bookmarkEnd w:id="131"/>
      <w:bookmarkEnd w:id="132"/>
      <w:bookmarkEnd w:id="133"/>
      <w:r>
        <w:rPr>
          <w:rFonts w:asciiTheme="minorEastAsia" w:hAnsiTheme="minorEastAsia" w:eastAsiaTheme="minorEastAsia"/>
          <w:b/>
          <w:bCs/>
          <w:color w:val="000000" w:themeColor="text1"/>
          <w:sz w:val="24"/>
          <w:lang w:val="zh-CN"/>
          <w14:textFill>
            <w14:solidFill>
              <w14:schemeClr w14:val="tx1"/>
            </w14:solidFill>
          </w14:textFill>
        </w:rPr>
        <w:t>和保密义务</w:t>
      </w:r>
      <w:bookmarkEnd w:id="134"/>
      <w:bookmarkEnd w:id="135"/>
      <w:bookmarkEnd w:id="136"/>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6.1</w:t>
      </w:r>
      <w:r>
        <w:rPr>
          <w:rFonts w:hint="eastAsia" w:asciiTheme="minorEastAsia" w:hAnsiTheme="minorEastAsia" w:eastAsiaTheme="minorEastAsia"/>
          <w:color w:val="000000" w:themeColor="text1"/>
          <w:sz w:val="24"/>
          <w14:textFill>
            <w14:solidFill>
              <w14:schemeClr w14:val="tx1"/>
            </w14:solidFill>
          </w14:textFill>
        </w:rPr>
        <w:t>乙方有权依据合同约定和项目需要，向甲方了解有关情况，调阅有关资料等，甲方应予积极配合；</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6</w:t>
      </w:r>
      <w:r>
        <w:rPr>
          <w:rFonts w:hint="eastAsia" w:asciiTheme="minorEastAsia" w:hAnsiTheme="minorEastAsia" w:eastAsiaTheme="minorEastAsia"/>
          <w:color w:val="000000" w:themeColor="text1"/>
          <w:sz w:val="24"/>
          <w14:textFill>
            <w14:solidFill>
              <w14:schemeClr w14:val="tx1"/>
            </w14:solidFill>
          </w14:textFill>
        </w:rPr>
        <w:t>.2乙方有义务妥善保管和保护由甲方提供的前款信息和资料等；</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6.</w:t>
      </w:r>
      <w:r>
        <w:rPr>
          <w:rFonts w:hint="eastAsia" w:asciiTheme="minorEastAsia" w:hAnsiTheme="minorEastAsia" w:eastAsiaTheme="minorEastAsia"/>
          <w:color w:val="000000" w:themeColor="text1"/>
          <w:sz w:val="24"/>
          <w14:textFill>
            <w14:solidFill>
              <w14:schemeClr w14:val="tx1"/>
            </w14:solidFill>
          </w14:textFill>
        </w:rPr>
        <w:t>3除非依照法律规定或者对方当事人的书面同意，任何一方均应保证不向任何第三方提供或披露有关合同的或者履行合同过程中知悉的对方当事人任何未公开的信息和资料，包括但不限于</w:t>
      </w:r>
      <w:r>
        <w:rPr>
          <w:rFonts w:asciiTheme="minorEastAsia" w:hAnsiTheme="minorEastAsia" w:eastAsiaTheme="minorEastAsia"/>
          <w:color w:val="000000" w:themeColor="text1"/>
          <w:sz w:val="24"/>
          <w14:textFill>
            <w14:solidFill>
              <w14:schemeClr w14:val="tx1"/>
            </w14:solidFill>
          </w14:textFill>
        </w:rPr>
        <w:t>技术情报</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技术资料</w:t>
      </w:r>
      <w:r>
        <w:rPr>
          <w:rFonts w:hint="eastAsia" w:asciiTheme="minorEastAsia" w:hAnsiTheme="minorEastAsia" w:eastAsiaTheme="minorEastAsia"/>
          <w:color w:val="000000" w:themeColor="text1"/>
          <w:sz w:val="24"/>
          <w14:textFill>
            <w14:solidFill>
              <w14:schemeClr w14:val="tx1"/>
            </w14:solidFill>
          </w14:textFill>
        </w:rPr>
        <w:t>、商业秘密和商业信息等，并采取一切合理和必要措施和方式防止任何第三方接触到对方当事人的上述保密信息和资料。</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37" w:name="_Toc7860"/>
      <w:r>
        <w:rPr>
          <w:rFonts w:asciiTheme="minorEastAsia" w:hAnsiTheme="minorEastAsia" w:eastAsiaTheme="minorEastAsia"/>
          <w:b/>
          <w:bCs/>
          <w:color w:val="000000" w:themeColor="text1"/>
          <w:sz w:val="24"/>
          <w:lang w:val="zh-CN"/>
          <w14:textFill>
            <w14:solidFill>
              <w14:schemeClr w14:val="tx1"/>
            </w14:solidFill>
          </w14:textFill>
        </w:rPr>
        <w:t>2.7 质量保证</w:t>
      </w:r>
      <w:bookmarkEnd w:id="137"/>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7</w:t>
      </w:r>
      <w:r>
        <w:rPr>
          <w:rFonts w:hint="eastAsia" w:asciiTheme="minorEastAsia" w:hAnsiTheme="minorEastAsia" w:eastAsiaTheme="minorEastAsia"/>
          <w:color w:val="000000" w:themeColor="text1"/>
          <w:sz w:val="24"/>
          <w14:textFill>
            <w14:solidFill>
              <w14:schemeClr w14:val="tx1"/>
            </w14:solidFill>
          </w14:textFill>
        </w:rPr>
        <w:t>.1乙方应建立和完善履行合同的内部质量保证体系，并提供相关内部规章制度给甲方，以便甲方进行监督检查；</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7</w:t>
      </w:r>
      <w:r>
        <w:rPr>
          <w:rFonts w:hint="eastAsia" w:asciiTheme="minorEastAsia" w:hAnsiTheme="minorEastAsia" w:eastAsiaTheme="minorEastAsia"/>
          <w:color w:val="000000" w:themeColor="text1"/>
          <w:sz w:val="24"/>
          <w14:textFill>
            <w14:solidFill>
              <w14:schemeClr w14:val="tx1"/>
            </w14:solidFill>
          </w14:textFill>
        </w:rPr>
        <w:t>.2乙方应保证履行合同的人员数量和素质、软件和硬件设备的配置、场地、环境和设施等满足全面履行合同的要求，并应接受甲方的监督检查。</w:t>
      </w:r>
    </w:p>
    <w:p>
      <w:pPr>
        <w:spacing w:line="360" w:lineRule="auto"/>
        <w:ind w:firstLine="437"/>
        <w:outlineLvl w:val="3"/>
        <w:rPr>
          <w:rFonts w:asciiTheme="minorEastAsia" w:hAnsiTheme="minorEastAsia" w:eastAsiaTheme="minorEastAsia"/>
          <w:b/>
          <w:color w:val="000000" w:themeColor="text1"/>
          <w:sz w:val="24"/>
          <w14:textFill>
            <w14:solidFill>
              <w14:schemeClr w14:val="tx1"/>
            </w14:solidFill>
          </w14:textFill>
        </w:rPr>
      </w:pPr>
      <w:bookmarkStart w:id="138" w:name="_Toc22267"/>
      <w:r>
        <w:rPr>
          <w:rFonts w:hint="eastAsia" w:asciiTheme="minorEastAsia" w:hAnsiTheme="minorEastAsia" w:eastAsiaTheme="minorEastAsia"/>
          <w:b/>
          <w:color w:val="000000" w:themeColor="text1"/>
          <w:sz w:val="24"/>
          <w14:textFill>
            <w14:solidFill>
              <w14:schemeClr w14:val="tx1"/>
            </w14:solidFill>
          </w14:textFill>
        </w:rPr>
        <w:t>2.8 延迟履行</w:t>
      </w:r>
      <w:bookmarkEnd w:id="138"/>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在合同履行过程中，如果乙方遇到不能按时</w:t>
      </w:r>
      <w:r>
        <w:rPr>
          <w:rFonts w:hint="eastAsia" w:asciiTheme="minorEastAsia" w:hAnsiTheme="minorEastAsia" w:eastAsiaTheme="minorEastAsia"/>
          <w:color w:val="000000" w:themeColor="text1"/>
          <w:sz w:val="24"/>
          <w14:textFill>
            <w14:solidFill>
              <w14:schemeClr w14:val="tx1"/>
            </w14:solidFill>
          </w14:textFill>
        </w:rPr>
        <w:t>提供服务</w:t>
      </w:r>
      <w:r>
        <w:rPr>
          <w:rFonts w:asciiTheme="minorEastAsia" w:hAnsiTheme="minorEastAsia" w:eastAsiaTheme="minorEastAsia"/>
          <w:color w:val="000000" w:themeColor="text1"/>
          <w:sz w:val="24"/>
          <w14:textFill>
            <w14:solidFill>
              <w14:schemeClr w14:val="tx1"/>
            </w14:solidFill>
          </w14:textFill>
        </w:rPr>
        <w:t>的情况，应及时以书面形式将不能按时</w:t>
      </w:r>
      <w:r>
        <w:rPr>
          <w:rFonts w:hint="eastAsia" w:asciiTheme="minorEastAsia" w:hAnsiTheme="minorEastAsia" w:eastAsiaTheme="minorEastAsia"/>
          <w:color w:val="000000" w:themeColor="text1"/>
          <w:sz w:val="24"/>
          <w14:textFill>
            <w14:solidFill>
              <w14:schemeClr w14:val="tx1"/>
            </w14:solidFill>
          </w14:textFill>
        </w:rPr>
        <w:t>提供服务</w:t>
      </w:r>
      <w:r>
        <w:rPr>
          <w:rFonts w:asciiTheme="minorEastAsia" w:hAnsiTheme="minorEastAsia" w:eastAsiaTheme="minorEastAsia"/>
          <w:color w:val="000000" w:themeColor="text1"/>
          <w:sz w:val="24"/>
          <w14:textFill>
            <w14:solidFill>
              <w14:schemeClr w14:val="tx1"/>
            </w14:solidFill>
          </w14:textFill>
        </w:rPr>
        <w:t>的理由、预期延误时间通知甲方</w:t>
      </w:r>
      <w:r>
        <w:rPr>
          <w:rFonts w:hint="eastAsia" w:asciiTheme="minorEastAsia" w:hAnsiTheme="minorEastAsia" w:eastAsiaTheme="minorEastAsia"/>
          <w:color w:val="000000" w:themeColor="text1"/>
          <w:sz w:val="24"/>
          <w14:textFill>
            <w14:solidFill>
              <w14:schemeClr w14:val="tx1"/>
            </w14:solidFill>
          </w14:textFill>
        </w:rPr>
        <w:t>；甲</w:t>
      </w:r>
      <w:r>
        <w:rPr>
          <w:rFonts w:asciiTheme="minorEastAsia" w:hAnsiTheme="minorEastAsia" w:eastAsiaTheme="minorEastAsia"/>
          <w:color w:val="000000" w:themeColor="text1"/>
          <w:sz w:val="24"/>
          <w14:textFill>
            <w14:solidFill>
              <w14:schemeClr w14:val="tx1"/>
            </w14:solidFill>
          </w14:textFill>
        </w:rPr>
        <w:t>方收到乙方通知后，认为其理由正当的，可以书面形式酌情同意乙方可以延长</w:t>
      </w:r>
      <w:r>
        <w:rPr>
          <w:rFonts w:hint="eastAsia" w:asciiTheme="minorEastAsia" w:hAnsiTheme="minorEastAsia" w:eastAsiaTheme="minorEastAsia"/>
          <w:color w:val="000000" w:themeColor="text1"/>
          <w:sz w:val="24"/>
          <w14:textFill>
            <w14:solidFill>
              <w14:schemeClr w14:val="tx1"/>
            </w14:solidFill>
          </w14:textFill>
        </w:rPr>
        <w:t>履行</w:t>
      </w:r>
      <w:r>
        <w:rPr>
          <w:rFonts w:asciiTheme="minorEastAsia" w:hAnsiTheme="minorEastAsia" w:eastAsiaTheme="minorEastAsia"/>
          <w:color w:val="000000" w:themeColor="text1"/>
          <w:sz w:val="24"/>
          <w14:textFill>
            <w14:solidFill>
              <w14:schemeClr w14:val="tx1"/>
            </w14:solidFill>
          </w14:textFill>
        </w:rPr>
        <w:t>的具体时间。</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39" w:name="_Toc7502"/>
      <w:bookmarkStart w:id="140" w:name="_Toc259093683"/>
      <w:bookmarkStart w:id="141" w:name="_Toc487900364"/>
      <w:bookmarkStart w:id="142" w:name="_Toc279701254"/>
      <w:bookmarkStart w:id="143" w:name="_Ref467378121"/>
      <w:r>
        <w:rPr>
          <w:rFonts w:asciiTheme="minorEastAsia" w:hAnsiTheme="minorEastAsia" w:eastAsiaTheme="minorEastAsia"/>
          <w:b/>
          <w:bCs/>
          <w:color w:val="000000" w:themeColor="text1"/>
          <w:sz w:val="24"/>
          <w:lang w:val="zh-CN"/>
          <w14:textFill>
            <w14:solidFill>
              <w14:schemeClr w14:val="tx1"/>
            </w14:solidFill>
          </w14:textFill>
        </w:rPr>
        <w:t>2.9 合同变更</w:t>
      </w:r>
      <w:bookmarkEnd w:id="139"/>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9</w:t>
      </w:r>
      <w:r>
        <w:rPr>
          <w:rFonts w:hint="eastAsia" w:asciiTheme="minorEastAsia" w:hAnsiTheme="minorEastAsia" w:eastAsiaTheme="minorEastAsia"/>
          <w:color w:val="000000" w:themeColor="text1"/>
          <w:sz w:val="24"/>
          <w14:textFill>
            <w14:solidFill>
              <w14:schemeClr w14:val="tx1"/>
            </w14:solidFill>
          </w14:textFill>
        </w:rPr>
        <w:t>.1双方当事人协商一致，可以签订书面补充合同的形式变更合同，但不得违背采购文件确定的事项；</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9</w:t>
      </w:r>
      <w:r>
        <w:rPr>
          <w:rFonts w:hint="eastAsia" w:asciiTheme="minorEastAsia" w:hAnsiTheme="minorEastAsia" w:eastAsiaTheme="minorEastAsia"/>
          <w:color w:val="000000" w:themeColor="text1"/>
          <w:sz w:val="24"/>
          <w14:textFill>
            <w14:solidFill>
              <w14:schemeClr w14:val="tx1"/>
            </w14:solidFill>
          </w14:textFill>
        </w:rPr>
        <w:t>.2合同继续履行将损害国家利益和社会公共利益的，双方当事人应当以书面形式变更合同。有过错的一方应当承担赔偿责任，双方当事人都有过错的，各自承担相应的责任。</w:t>
      </w:r>
      <w:bookmarkStart w:id="144" w:name="_Toc259093688"/>
      <w:bookmarkStart w:id="145" w:name="_Toc487900369"/>
      <w:bookmarkStart w:id="146" w:name="_Toc279701259"/>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47" w:name="_Toc22955"/>
      <w:bookmarkStart w:id="148" w:name="_Toc10366"/>
      <w:bookmarkStart w:id="149" w:name="_Toc15237"/>
      <w:r>
        <w:rPr>
          <w:rFonts w:hint="eastAsia" w:asciiTheme="minorEastAsia" w:hAnsiTheme="minorEastAsia" w:eastAsiaTheme="minorEastAsia"/>
          <w:b/>
          <w:bCs/>
          <w:color w:val="000000" w:themeColor="text1"/>
          <w:sz w:val="24"/>
          <w:lang w:val="zh-CN"/>
          <w14:textFill>
            <w14:solidFill>
              <w14:schemeClr w14:val="tx1"/>
            </w14:solidFill>
          </w14:textFill>
        </w:rPr>
        <w:t>2.1</w:t>
      </w:r>
      <w:r>
        <w:rPr>
          <w:rFonts w:asciiTheme="minorEastAsia" w:hAnsiTheme="minorEastAsia" w:eastAsiaTheme="minorEastAsia"/>
          <w:b/>
          <w:bCs/>
          <w:color w:val="000000" w:themeColor="text1"/>
          <w:sz w:val="24"/>
          <w:lang w:val="zh-CN"/>
          <w14:textFill>
            <w14:solidFill>
              <w14:schemeClr w14:val="tx1"/>
            </w14:solidFill>
          </w14:textFill>
        </w:rPr>
        <w:t>0</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w:t>
      </w:r>
      <w:r>
        <w:rPr>
          <w:rFonts w:asciiTheme="minorEastAsia" w:hAnsiTheme="minorEastAsia" w:eastAsiaTheme="minorEastAsia"/>
          <w:b/>
          <w:bCs/>
          <w:color w:val="000000" w:themeColor="text1"/>
          <w:sz w:val="24"/>
          <w:lang w:val="zh-CN"/>
          <w14:textFill>
            <w14:solidFill>
              <w14:schemeClr w14:val="tx1"/>
            </w14:solidFill>
          </w14:textFill>
        </w:rPr>
        <w:t>合同转让</w:t>
      </w:r>
      <w:bookmarkEnd w:id="144"/>
      <w:bookmarkEnd w:id="145"/>
      <w:bookmarkEnd w:id="146"/>
      <w:r>
        <w:rPr>
          <w:rFonts w:asciiTheme="minorEastAsia" w:hAnsiTheme="minorEastAsia" w:eastAsiaTheme="minorEastAsia"/>
          <w:b/>
          <w:bCs/>
          <w:color w:val="000000" w:themeColor="text1"/>
          <w:sz w:val="24"/>
          <w:lang w:val="zh-CN"/>
          <w14:textFill>
            <w14:solidFill>
              <w14:schemeClr w14:val="tx1"/>
            </w14:solidFill>
          </w14:textFill>
        </w:rPr>
        <w:t>和分包</w:t>
      </w:r>
      <w:bookmarkEnd w:id="147"/>
      <w:bookmarkEnd w:id="148"/>
      <w:bookmarkEnd w:id="149"/>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合同的权利义务依法不</w:t>
      </w:r>
      <w:r>
        <w:rPr>
          <w:rFonts w:hint="eastAsia" w:asciiTheme="minorEastAsia" w:hAnsiTheme="minorEastAsia" w:eastAsiaTheme="minorEastAsia"/>
          <w:color w:val="000000" w:themeColor="text1"/>
          <w:sz w:val="24"/>
          <w14:textFill>
            <w14:solidFill>
              <w14:schemeClr w14:val="tx1"/>
            </w14:solidFill>
          </w14:textFill>
        </w:rPr>
        <w:t>得</w:t>
      </w:r>
      <w:r>
        <w:rPr>
          <w:rFonts w:asciiTheme="minorEastAsia" w:hAnsiTheme="minorEastAsia" w:eastAsiaTheme="minorEastAsia"/>
          <w:color w:val="000000" w:themeColor="text1"/>
          <w:sz w:val="24"/>
          <w14:textFill>
            <w14:solidFill>
              <w14:schemeClr w14:val="tx1"/>
            </w14:solidFill>
          </w14:textFill>
        </w:rPr>
        <w:t>转让</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但经甲方</w:t>
      </w:r>
      <w:r>
        <w:rPr>
          <w:rFonts w:hint="eastAsia" w:asciiTheme="minorEastAsia" w:hAnsiTheme="minorEastAsia" w:eastAsiaTheme="minorEastAsia"/>
          <w:color w:val="000000" w:themeColor="text1"/>
          <w:sz w:val="24"/>
          <w14:textFill>
            <w14:solidFill>
              <w14:schemeClr w14:val="tx1"/>
            </w14:solidFill>
          </w14:textFill>
        </w:rPr>
        <w:t>同意，乙方可以依法采取分包方式履行合同，即：依法可以</w:t>
      </w:r>
      <w:r>
        <w:rPr>
          <w:rFonts w:asciiTheme="minorEastAsia" w:hAnsiTheme="minorEastAsia" w:eastAsiaTheme="minorEastAsia"/>
          <w:color w:val="000000" w:themeColor="text1"/>
          <w:sz w:val="24"/>
          <w14:textFill>
            <w14:solidFill>
              <w14:schemeClr w14:val="tx1"/>
            </w14:solidFill>
          </w14:textFill>
        </w:rPr>
        <w:t>将合同项下的部分非主体、非关键性工作分包给他人完成</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接受分包的人应当具备相应的资格条件，并不得再次分包</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且乙方应就分包项目向甲方负责</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并</w:t>
      </w:r>
      <w:r>
        <w:rPr>
          <w:rFonts w:hint="eastAsia" w:asciiTheme="minorEastAsia" w:hAnsiTheme="minorEastAsia" w:eastAsiaTheme="minorEastAsia"/>
          <w:color w:val="000000" w:themeColor="text1"/>
          <w:sz w:val="24"/>
          <w14:textFill>
            <w14:solidFill>
              <w14:schemeClr w14:val="tx1"/>
            </w14:solidFill>
          </w14:textFill>
        </w:rPr>
        <w:t>与分包供应商就分包项目向甲方承担连带责任。</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50" w:name="_Toc13566"/>
      <w:bookmarkStart w:id="151" w:name="_Toc16508"/>
      <w:bookmarkStart w:id="152" w:name="_Toc14066"/>
      <w:r>
        <w:rPr>
          <w:rFonts w:hint="eastAsia" w:asciiTheme="minorEastAsia" w:hAnsiTheme="minorEastAsia" w:eastAsiaTheme="minorEastAsia"/>
          <w:b/>
          <w:bCs/>
          <w:color w:val="000000" w:themeColor="text1"/>
          <w:sz w:val="24"/>
          <w:lang w:val="zh-CN"/>
          <w14:textFill>
            <w14:solidFill>
              <w14:schemeClr w14:val="tx1"/>
            </w14:solidFill>
          </w14:textFill>
        </w:rPr>
        <w:t>2.1</w:t>
      </w:r>
      <w:r>
        <w:rPr>
          <w:rFonts w:asciiTheme="minorEastAsia" w:hAnsiTheme="minorEastAsia" w:eastAsiaTheme="minorEastAsia"/>
          <w:b/>
          <w:bCs/>
          <w:color w:val="000000" w:themeColor="text1"/>
          <w:sz w:val="24"/>
          <w:lang w:val="zh-CN"/>
          <w14:textFill>
            <w14:solidFill>
              <w14:schemeClr w14:val="tx1"/>
            </w14:solidFill>
          </w14:textFill>
        </w:rPr>
        <w:t>1 不可抗力</w:t>
      </w:r>
      <w:bookmarkEnd w:id="150"/>
      <w:bookmarkEnd w:id="151"/>
      <w:bookmarkEnd w:id="152"/>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w:t>
      </w:r>
      <w:r>
        <w:rPr>
          <w:rFonts w:asciiTheme="minorEastAsia" w:hAnsiTheme="minorEastAsia" w:eastAsiaTheme="minorEastAsia"/>
          <w:color w:val="000000" w:themeColor="text1"/>
          <w:sz w:val="24"/>
          <w14:textFill>
            <w14:solidFill>
              <w14:schemeClr w14:val="tx1"/>
            </w14:solidFill>
          </w14:textFill>
        </w:rPr>
        <w:t>1.1如果任何一方遭遇法律规定的不可抗力，致使合同履行受阻时，履行合同的期限应予延长，延长的期限应相当于不可抗力所影响的时间</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.2因不可抗力致使不能实现合同目的的，当事人可以解除合同；</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.3因</w:t>
      </w:r>
      <w:r>
        <w:rPr>
          <w:rFonts w:asciiTheme="minorEastAsia" w:hAnsiTheme="minorEastAsia" w:eastAsiaTheme="minorEastAsia"/>
          <w:color w:val="000000" w:themeColor="text1"/>
          <w:sz w:val="24"/>
          <w14:textFill>
            <w14:solidFill>
              <w14:schemeClr w14:val="tx1"/>
            </w14:solidFill>
          </w14:textFill>
        </w:rPr>
        <w:t>不可抗力致使合同有变更必要的，双方当事人应在</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约定时间内以书面形式变更合同</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4</w:t>
      </w:r>
      <w:r>
        <w:rPr>
          <w:rFonts w:asciiTheme="minorEastAsia" w:hAnsiTheme="minorEastAsia" w:eastAsiaTheme="minorEastAsia"/>
          <w:color w:val="000000" w:themeColor="text1"/>
          <w:sz w:val="24"/>
          <w14:textFill>
            <w14:solidFill>
              <w14:schemeClr w14:val="tx1"/>
            </w14:solidFill>
          </w14:textFill>
        </w:rPr>
        <w:t>受</w:t>
      </w:r>
      <w:r>
        <w:rPr>
          <w:rFonts w:hint="eastAsia" w:asciiTheme="minorEastAsia" w:hAnsiTheme="minorEastAsia" w:eastAsiaTheme="minorEastAsia"/>
          <w:color w:val="000000" w:themeColor="text1"/>
          <w:sz w:val="24"/>
          <w14:textFill>
            <w14:solidFill>
              <w14:schemeClr w14:val="tx1"/>
            </w14:solidFill>
          </w14:textFill>
        </w:rPr>
        <w:t>不可抗力</w:t>
      </w:r>
      <w:r>
        <w:rPr>
          <w:rFonts w:asciiTheme="minorEastAsia" w:hAnsiTheme="minorEastAsia" w:eastAsiaTheme="minorEastAsia"/>
          <w:color w:val="000000" w:themeColor="text1"/>
          <w:sz w:val="24"/>
          <w14:textFill>
            <w14:solidFill>
              <w14:schemeClr w14:val="tx1"/>
            </w14:solidFill>
          </w14:textFill>
        </w:rPr>
        <w:t>影响的一方在不可抗力发生后</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应在</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约定时间内以书面形式通知</w:t>
      </w:r>
      <w:r>
        <w:rPr>
          <w:rFonts w:hint="eastAsia" w:asciiTheme="minorEastAsia" w:hAnsiTheme="minorEastAsia" w:eastAsiaTheme="minorEastAsia"/>
          <w:color w:val="000000" w:themeColor="text1"/>
          <w:sz w:val="24"/>
          <w14:textFill>
            <w14:solidFill>
              <w14:schemeClr w14:val="tx1"/>
            </w14:solidFill>
          </w14:textFill>
        </w:rPr>
        <w:t>对</w:t>
      </w:r>
      <w:r>
        <w:rPr>
          <w:rFonts w:asciiTheme="minorEastAsia" w:hAnsiTheme="minorEastAsia" w:eastAsiaTheme="minorEastAsia"/>
          <w:color w:val="000000" w:themeColor="text1"/>
          <w:sz w:val="24"/>
          <w14:textFill>
            <w14:solidFill>
              <w14:schemeClr w14:val="tx1"/>
            </w14:solidFill>
          </w14:textFill>
        </w:rPr>
        <w:t>方当事人，并在</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约定时间内，将有关部门出具的证明文件送达</w:t>
      </w:r>
      <w:r>
        <w:rPr>
          <w:rFonts w:hint="eastAsia" w:asciiTheme="minorEastAsia" w:hAnsiTheme="minorEastAsia" w:eastAsiaTheme="minorEastAsia"/>
          <w:color w:val="000000" w:themeColor="text1"/>
          <w:sz w:val="24"/>
          <w14:textFill>
            <w14:solidFill>
              <w14:schemeClr w14:val="tx1"/>
            </w14:solidFill>
          </w14:textFill>
        </w:rPr>
        <w:t>对方当事人</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53" w:name="_Toc259093684"/>
      <w:bookmarkStart w:id="154" w:name="_Toc689"/>
      <w:bookmarkStart w:id="155" w:name="_Toc6969"/>
      <w:bookmarkStart w:id="156" w:name="_Toc487900365"/>
      <w:bookmarkStart w:id="157" w:name="_Toc279701255"/>
      <w:bookmarkStart w:id="158" w:name="_Toc30676"/>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12</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w:t>
      </w:r>
      <w:r>
        <w:rPr>
          <w:rFonts w:asciiTheme="minorEastAsia" w:hAnsiTheme="minorEastAsia" w:eastAsiaTheme="minorEastAsia"/>
          <w:b/>
          <w:bCs/>
          <w:color w:val="000000" w:themeColor="text1"/>
          <w:sz w:val="24"/>
          <w:lang w:val="zh-CN"/>
          <w14:textFill>
            <w14:solidFill>
              <w14:schemeClr w14:val="tx1"/>
            </w14:solidFill>
          </w14:textFill>
        </w:rPr>
        <w:t>税费</w:t>
      </w:r>
      <w:bookmarkEnd w:id="153"/>
      <w:bookmarkEnd w:id="154"/>
      <w:bookmarkEnd w:id="155"/>
      <w:bookmarkEnd w:id="156"/>
      <w:bookmarkEnd w:id="157"/>
      <w:bookmarkEnd w:id="158"/>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与合同有关的一切税费</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均按照中华人民共和国法律的相关规定</w:t>
      </w:r>
      <w:r>
        <w:rPr>
          <w:rFonts w:hint="eastAsia" w:asciiTheme="minorEastAsia" w:hAnsiTheme="minorEastAsia" w:eastAsiaTheme="minorEastAsia"/>
          <w:color w:val="000000" w:themeColor="text1"/>
          <w:sz w:val="24"/>
          <w14:textFill>
            <w14:solidFill>
              <w14:schemeClr w14:val="tx1"/>
            </w14:solidFill>
          </w14:textFill>
        </w:rPr>
        <w:t>缴纳</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59" w:name="_Toc16959"/>
      <w:bookmarkStart w:id="160" w:name="_Toc7102"/>
      <w:bookmarkStart w:id="161" w:name="_Toc8298"/>
      <w:bookmarkStart w:id="162" w:name="_Toc487900368"/>
      <w:bookmarkStart w:id="163" w:name="_Toc259093687"/>
      <w:bookmarkStart w:id="164" w:name="_Toc279701258"/>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13</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w:t>
      </w:r>
      <w:r>
        <w:rPr>
          <w:rFonts w:asciiTheme="minorEastAsia" w:hAnsiTheme="minorEastAsia" w:eastAsiaTheme="minorEastAsia"/>
          <w:b/>
          <w:bCs/>
          <w:color w:val="000000" w:themeColor="text1"/>
          <w:sz w:val="24"/>
          <w:lang w:val="zh-CN"/>
          <w14:textFill>
            <w14:solidFill>
              <w14:schemeClr w14:val="tx1"/>
            </w14:solidFill>
          </w14:textFill>
        </w:rPr>
        <w:t>乙方破产</w:t>
      </w:r>
      <w:bookmarkEnd w:id="159"/>
      <w:bookmarkEnd w:id="160"/>
      <w:bookmarkEnd w:id="161"/>
      <w:bookmarkEnd w:id="162"/>
      <w:bookmarkEnd w:id="163"/>
      <w:bookmarkEnd w:id="164"/>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如果乙方破产导致合同无法履行时，甲方可以书面形式通知乙方终止合同且不给予乙方任何补偿和赔偿</w:t>
      </w:r>
      <w:r>
        <w:rPr>
          <w:rFonts w:hint="eastAsia" w:asciiTheme="minorEastAsia" w:hAnsiTheme="minorEastAsia" w:eastAsiaTheme="minorEastAsia"/>
          <w:color w:val="000000" w:themeColor="text1"/>
          <w:sz w:val="24"/>
          <w14:textFill>
            <w14:solidFill>
              <w14:schemeClr w14:val="tx1"/>
            </w14:solidFill>
          </w14:textFill>
        </w:rPr>
        <w:t>，但合同的</w:t>
      </w:r>
      <w:r>
        <w:rPr>
          <w:rFonts w:asciiTheme="minorEastAsia" w:hAnsiTheme="minorEastAsia" w:eastAsiaTheme="minorEastAsia"/>
          <w:color w:val="000000" w:themeColor="text1"/>
          <w:sz w:val="24"/>
          <w14:textFill>
            <w14:solidFill>
              <w14:schemeClr w14:val="tx1"/>
            </w14:solidFill>
          </w14:textFill>
        </w:rPr>
        <w:t>终止不损害或不影响甲方已经采取或将要采取的任何要求乙方支付违约金</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赔偿损失等的行动或补救措施的权利</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3"/>
        <w:rPr>
          <w:rFonts w:asciiTheme="minorEastAsia" w:hAnsiTheme="minorEastAsia" w:eastAsiaTheme="minorEastAsia"/>
          <w:b/>
          <w:color w:val="000000" w:themeColor="text1"/>
          <w:sz w:val="24"/>
          <w14:textFill>
            <w14:solidFill>
              <w14:schemeClr w14:val="tx1"/>
            </w14:solidFill>
          </w14:textFill>
        </w:rPr>
      </w:pPr>
      <w:bookmarkStart w:id="165" w:name="_Toc6134"/>
      <w:bookmarkStart w:id="166" w:name="_Toc15387"/>
      <w:bookmarkStart w:id="167" w:name="_Toc29333"/>
      <w:r>
        <w:rPr>
          <w:rFonts w:hint="eastAsia" w:asciiTheme="minorEastAsia" w:hAnsiTheme="minorEastAsia" w:eastAsiaTheme="minorEastAsia"/>
          <w:b/>
          <w:bCs/>
          <w:color w:val="000000" w:themeColor="text1"/>
          <w:sz w:val="24"/>
          <w:lang w:val="zh-CN"/>
          <w14:textFill>
            <w14:solidFill>
              <w14:schemeClr w14:val="tx1"/>
            </w14:solidFill>
          </w14:textFill>
        </w:rPr>
        <w:t>2.1</w:t>
      </w:r>
      <w:r>
        <w:rPr>
          <w:rFonts w:asciiTheme="minorEastAsia" w:hAnsiTheme="minorEastAsia" w:eastAsiaTheme="minorEastAsia"/>
          <w:b/>
          <w:bCs/>
          <w:color w:val="000000" w:themeColor="text1"/>
          <w:sz w:val="24"/>
          <w:lang w:val="zh-CN"/>
          <w14:textFill>
            <w14:solidFill>
              <w14:schemeClr w14:val="tx1"/>
            </w14:solidFill>
          </w14:textFill>
        </w:rPr>
        <w:t>4</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合同中止、终止</w:t>
      </w:r>
      <w:bookmarkEnd w:id="165"/>
      <w:bookmarkEnd w:id="166"/>
      <w:bookmarkEnd w:id="167"/>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w:t>
      </w:r>
      <w:r>
        <w:rPr>
          <w:rFonts w:asciiTheme="minorEastAsia" w:hAnsiTheme="minorEastAsia" w:eastAsiaTheme="minorEastAsia"/>
          <w:color w:val="000000" w:themeColor="text1"/>
          <w:sz w:val="24"/>
          <w14:textFill>
            <w14:solidFill>
              <w14:schemeClr w14:val="tx1"/>
            </w14:solidFill>
          </w14:textFill>
        </w:rPr>
        <w:t>4</w:t>
      </w:r>
      <w:r>
        <w:rPr>
          <w:rFonts w:hint="eastAsia" w:asciiTheme="minorEastAsia" w:hAnsiTheme="minorEastAsia" w:eastAsiaTheme="minorEastAsia"/>
          <w:color w:val="000000" w:themeColor="text1"/>
          <w:sz w:val="24"/>
          <w14:textFill>
            <w14:solidFill>
              <w14:schemeClr w14:val="tx1"/>
            </w14:solidFill>
          </w14:textFill>
        </w:rPr>
        <w:t>.1双方当事人不得擅自中止或者终止合同；</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w:t>
      </w:r>
      <w:r>
        <w:rPr>
          <w:rFonts w:asciiTheme="minorEastAsia" w:hAnsiTheme="minorEastAsia" w:eastAsiaTheme="minorEastAsia"/>
          <w:color w:val="000000" w:themeColor="text1"/>
          <w:sz w:val="24"/>
          <w14:textFill>
            <w14:solidFill>
              <w14:schemeClr w14:val="tx1"/>
            </w14:solidFill>
          </w14:textFill>
        </w:rPr>
        <w:t>4</w:t>
      </w:r>
      <w:r>
        <w:rPr>
          <w:rFonts w:hint="eastAsia" w:asciiTheme="minorEastAsia" w:hAnsiTheme="minorEastAsia" w:eastAsiaTheme="minorEastAsia"/>
          <w:color w:val="000000" w:themeColor="text1"/>
          <w:sz w:val="24"/>
          <w14:textFill>
            <w14:solidFill>
              <w14:schemeClr w14:val="tx1"/>
            </w14:solidFill>
          </w14:textFill>
        </w:rPr>
        <w:t>.2合同继续履行将损害国家利益和社会公共利益的，双方当事人应当中止或者终止合同。有过错的一方应当承担赔偿责任，双方当事人都有过错的，各自承担相应的责任。</w:t>
      </w:r>
    </w:p>
    <w:p>
      <w:pPr>
        <w:spacing w:line="360" w:lineRule="auto"/>
        <w:ind w:firstLine="437"/>
        <w:outlineLvl w:val="3"/>
        <w:rPr>
          <w:rFonts w:asciiTheme="minorEastAsia" w:hAnsiTheme="minorEastAsia" w:eastAsiaTheme="minorEastAsia"/>
          <w:b/>
          <w:bCs/>
          <w:color w:val="000000" w:themeColor="text1"/>
          <w:sz w:val="24"/>
          <w:lang w:val="zh-CN"/>
          <w14:textFill>
            <w14:solidFill>
              <w14:schemeClr w14:val="tx1"/>
            </w14:solidFill>
          </w14:textFill>
        </w:rPr>
      </w:pPr>
      <w:bookmarkStart w:id="168" w:name="_Toc6596"/>
      <w:bookmarkStart w:id="169" w:name="_Toc14563"/>
      <w:bookmarkStart w:id="170" w:name="_Toc1125"/>
      <w:r>
        <w:rPr>
          <w:rFonts w:hint="eastAsia" w:asciiTheme="minorEastAsia" w:hAnsiTheme="minorEastAsia" w:eastAsiaTheme="minorEastAsia"/>
          <w:b/>
          <w:bCs/>
          <w:color w:val="000000" w:themeColor="text1"/>
          <w:sz w:val="24"/>
          <w:lang w:val="zh-CN"/>
          <w14:textFill>
            <w14:solidFill>
              <w14:schemeClr w14:val="tx1"/>
            </w14:solidFill>
          </w14:textFill>
        </w:rPr>
        <w:t>2.1</w:t>
      </w:r>
      <w:r>
        <w:rPr>
          <w:rFonts w:asciiTheme="minorEastAsia" w:hAnsiTheme="minorEastAsia" w:eastAsiaTheme="minorEastAsia"/>
          <w:b/>
          <w:bCs/>
          <w:color w:val="000000" w:themeColor="text1"/>
          <w:sz w:val="24"/>
          <w:lang w:val="zh-CN"/>
          <w14:textFill>
            <w14:solidFill>
              <w14:schemeClr w14:val="tx1"/>
            </w14:solidFill>
          </w14:textFill>
        </w:rPr>
        <w:t>5</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检验和验收</w:t>
      </w:r>
      <w:bookmarkEnd w:id="168"/>
      <w:bookmarkEnd w:id="169"/>
      <w:bookmarkEnd w:id="170"/>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5</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1乙方按照</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的约定</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定期提交服务报告</w:t>
      </w:r>
      <w:r>
        <w:rPr>
          <w:rFonts w:hint="eastAsia" w:asciiTheme="minorEastAsia" w:hAnsiTheme="minorEastAsia" w:eastAsiaTheme="minorEastAsia"/>
          <w:color w:val="000000" w:themeColor="text1"/>
          <w:sz w:val="24"/>
          <w14:textFill>
            <w14:solidFill>
              <w14:schemeClr w14:val="tx1"/>
            </w14:solidFill>
          </w14:textFill>
        </w:rPr>
        <w:t>，甲方按照</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的约定进行定期验收</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2.15.3检验和验收标准、程序等具体内容以及前述验收书的效力详见</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hint="eastAsia" w:asciiTheme="minorEastAsia" w:hAnsiTheme="minorEastAsia" w:eastAsiaTheme="minorEastAsia"/>
          <w:i/>
          <w:color w:val="000000" w:themeColor="text1"/>
          <w:sz w:val="24"/>
          <w14:textFill>
            <w14:solidFill>
              <w14:schemeClr w14:val="tx1"/>
            </w14:solidFill>
          </w14:textFill>
        </w:rPr>
        <w:t>。</w:t>
      </w:r>
    </w:p>
    <w:bookmarkEnd w:id="140"/>
    <w:bookmarkEnd w:id="141"/>
    <w:bookmarkEnd w:id="142"/>
    <w:bookmarkEnd w:id="143"/>
    <w:p>
      <w:pPr>
        <w:spacing w:line="360" w:lineRule="auto"/>
        <w:ind w:firstLine="437"/>
        <w:outlineLvl w:val="3"/>
        <w:rPr>
          <w:rFonts w:asciiTheme="minorEastAsia" w:hAnsiTheme="minorEastAsia" w:eastAsiaTheme="minorEastAsia"/>
          <w:b/>
          <w:bCs/>
          <w:color w:val="000000" w:themeColor="text1"/>
          <w:sz w:val="24"/>
          <w14:textFill>
            <w14:solidFill>
              <w14:schemeClr w14:val="tx1"/>
            </w14:solidFill>
          </w14:textFill>
        </w:rPr>
      </w:pPr>
      <w:bookmarkStart w:id="171" w:name="_Toc18567"/>
      <w:bookmarkStart w:id="172" w:name="_Toc10330"/>
      <w:bookmarkStart w:id="173" w:name="_Toc487900373"/>
      <w:bookmarkStart w:id="174" w:name="_Toc279701263"/>
      <w:bookmarkStart w:id="175" w:name="_Toc12773"/>
      <w:bookmarkStart w:id="176" w:name="_Toc259093692"/>
      <w:r>
        <w:rPr>
          <w:rFonts w:hint="eastAsia" w:asciiTheme="minorEastAsia" w:hAnsiTheme="minorEastAsia" w:eastAsiaTheme="minorEastAsia"/>
          <w:b/>
          <w:bCs/>
          <w:color w:val="000000" w:themeColor="text1"/>
          <w:sz w:val="24"/>
          <w14:textFill>
            <w14:solidFill>
              <w14:schemeClr w14:val="tx1"/>
            </w14:solidFill>
          </w14:textFill>
        </w:rPr>
        <w:t>2.</w:t>
      </w:r>
      <w:r>
        <w:rPr>
          <w:rFonts w:asciiTheme="minorEastAsia" w:hAnsiTheme="minorEastAsia" w:eastAsiaTheme="minorEastAsia"/>
          <w:b/>
          <w:bCs/>
          <w:color w:val="000000" w:themeColor="text1"/>
          <w:sz w:val="24"/>
          <w14:textFill>
            <w14:solidFill>
              <w14:schemeClr w14:val="tx1"/>
            </w14:solidFill>
          </w14:textFill>
        </w:rPr>
        <w:t>16</w:t>
      </w:r>
      <w:r>
        <w:rPr>
          <w:rFonts w:hint="eastAsia" w:asciiTheme="minorEastAsia" w:hAnsiTheme="minorEastAsia" w:eastAsiaTheme="minorEastAsia"/>
          <w:b/>
          <w:bCs/>
          <w:color w:val="000000" w:themeColor="text1"/>
          <w:sz w:val="24"/>
          <w14:textFill>
            <w14:solidFill>
              <w14:schemeClr w14:val="tx1"/>
            </w14:solidFill>
          </w14:textFill>
        </w:rPr>
        <w:t xml:space="preserve"> </w:t>
      </w:r>
      <w:r>
        <w:rPr>
          <w:rFonts w:hint="eastAsia" w:asciiTheme="minorEastAsia" w:hAnsiTheme="minorEastAsia" w:eastAsiaTheme="minorEastAsia"/>
          <w:b/>
          <w:bCs/>
          <w:color w:val="000000" w:themeColor="text1"/>
          <w:sz w:val="24"/>
          <w:lang w:val="zh-CN"/>
          <w14:textFill>
            <w14:solidFill>
              <w14:schemeClr w14:val="tx1"/>
            </w14:solidFill>
          </w14:textFill>
        </w:rPr>
        <w:t>合同使用的文字和</w:t>
      </w:r>
      <w:r>
        <w:rPr>
          <w:rFonts w:asciiTheme="minorEastAsia" w:hAnsiTheme="minorEastAsia" w:eastAsiaTheme="minorEastAsia"/>
          <w:b/>
          <w:bCs/>
          <w:color w:val="000000" w:themeColor="text1"/>
          <w:sz w:val="24"/>
          <w:lang w:val="zh-CN"/>
          <w14:textFill>
            <w14:solidFill>
              <w14:schemeClr w14:val="tx1"/>
            </w14:solidFill>
          </w14:textFill>
        </w:rPr>
        <w:t>适用的法律</w:t>
      </w:r>
      <w:bookmarkEnd w:id="171"/>
      <w:bookmarkEnd w:id="172"/>
      <w:bookmarkEnd w:id="173"/>
      <w:bookmarkEnd w:id="174"/>
      <w:bookmarkEnd w:id="175"/>
      <w:bookmarkEnd w:id="176"/>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16.1合同使用汉语书就</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变更和解释</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16</w:t>
      </w:r>
      <w:r>
        <w:rPr>
          <w:rFonts w:hint="eastAsia" w:asciiTheme="minorEastAsia" w:hAnsiTheme="minorEastAsia" w:eastAsiaTheme="minorEastAsia"/>
          <w:color w:val="000000" w:themeColor="text1"/>
          <w:sz w:val="24"/>
          <w14:textFill>
            <w14:solidFill>
              <w14:schemeClr w14:val="tx1"/>
            </w14:solidFill>
          </w14:textFill>
        </w:rPr>
        <w:t>.2合同适用</w:t>
      </w:r>
      <w:r>
        <w:rPr>
          <w:rFonts w:asciiTheme="minorEastAsia" w:hAnsiTheme="minorEastAsia" w:eastAsiaTheme="minorEastAsia"/>
          <w:color w:val="000000" w:themeColor="text1"/>
          <w:sz w:val="24"/>
          <w14:textFill>
            <w14:solidFill>
              <w14:schemeClr w14:val="tx1"/>
            </w14:solidFill>
          </w14:textFill>
        </w:rPr>
        <w:t>中华人民共和国法律。</w:t>
      </w:r>
    </w:p>
    <w:p>
      <w:pPr>
        <w:spacing w:line="360" w:lineRule="auto"/>
        <w:ind w:firstLine="437"/>
        <w:outlineLvl w:val="3"/>
        <w:rPr>
          <w:rFonts w:asciiTheme="minorEastAsia" w:hAnsiTheme="minorEastAsia" w:eastAsiaTheme="minorEastAsia"/>
          <w:b/>
          <w:color w:val="000000" w:themeColor="text1"/>
          <w:sz w:val="24"/>
          <w14:textFill>
            <w14:solidFill>
              <w14:schemeClr w14:val="tx1"/>
            </w14:solidFill>
          </w14:textFill>
        </w:rPr>
      </w:pPr>
      <w:bookmarkStart w:id="177" w:name="_Toc259093693"/>
      <w:bookmarkStart w:id="178" w:name="_Toc279701264"/>
      <w:bookmarkStart w:id="179" w:name="_Toc16673"/>
      <w:bookmarkStart w:id="180" w:name="_Toc3148"/>
      <w:bookmarkStart w:id="181" w:name="_Toc12004"/>
      <w:bookmarkStart w:id="182" w:name="_Toc487900374"/>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17</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w:t>
      </w:r>
      <w:r>
        <w:rPr>
          <w:rFonts w:asciiTheme="minorEastAsia" w:hAnsiTheme="minorEastAsia" w:eastAsiaTheme="minorEastAsia"/>
          <w:b/>
          <w:bCs/>
          <w:color w:val="000000" w:themeColor="text1"/>
          <w:sz w:val="24"/>
          <w:lang w:val="zh-CN"/>
          <w14:textFill>
            <w14:solidFill>
              <w14:schemeClr w14:val="tx1"/>
            </w14:solidFill>
          </w14:textFill>
        </w:rPr>
        <w:t>履约保证金</w:t>
      </w:r>
      <w:bookmarkEnd w:id="177"/>
      <w:bookmarkEnd w:id="178"/>
      <w:bookmarkEnd w:id="179"/>
      <w:bookmarkEnd w:id="180"/>
      <w:bookmarkEnd w:id="181"/>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17</w:t>
      </w:r>
      <w:r>
        <w:rPr>
          <w:rFonts w:hint="eastAsia" w:asciiTheme="minorEastAsia" w:hAnsiTheme="minorEastAsia" w:eastAsiaTheme="minorEastAsia"/>
          <w:color w:val="000000" w:themeColor="text1"/>
          <w:sz w:val="24"/>
          <w14:textFill>
            <w14:solidFill>
              <w14:schemeClr w14:val="tx1"/>
            </w14:solidFill>
          </w14:textFill>
        </w:rPr>
        <w:t>.1采购文件要求乙方提交履约保证金的，乙方</w:t>
      </w:r>
      <w:r>
        <w:rPr>
          <w:rFonts w:asciiTheme="minorEastAsia" w:hAnsiTheme="minorEastAsia" w:eastAsiaTheme="minorEastAsia"/>
          <w:color w:val="000000" w:themeColor="text1"/>
          <w:sz w:val="24"/>
          <w14:textFill>
            <w14:solidFill>
              <w14:schemeClr w14:val="tx1"/>
            </w14:solidFill>
          </w14:textFill>
        </w:rPr>
        <w:t>应按</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约定的方式</w:t>
      </w:r>
      <w:r>
        <w:rPr>
          <w:rFonts w:hint="eastAsia" w:asciiTheme="minorEastAsia" w:hAnsiTheme="minorEastAsia" w:eastAsiaTheme="minorEastAsia"/>
          <w:color w:val="000000" w:themeColor="text1"/>
          <w:sz w:val="24"/>
          <w14:textFill>
            <w14:solidFill>
              <w14:schemeClr w14:val="tx1"/>
            </w14:solidFill>
          </w14:textFill>
        </w:rPr>
        <w:t>，以支票、汇票、本票或者金融机构、担保机构出具的保函等非现金形式提交；</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17.2履约保证金在</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约定期间内不予退还或者应完全有效</w:t>
      </w:r>
      <w:r>
        <w:rPr>
          <w:rFonts w:hint="eastAsia" w:asciiTheme="minorEastAsia" w:hAnsiTheme="minorEastAsia" w:eastAsiaTheme="minorEastAsia"/>
          <w:color w:val="000000" w:themeColor="text1"/>
          <w:sz w:val="24"/>
          <w14:textFill>
            <w14:solidFill>
              <w14:schemeClr w14:val="tx1"/>
            </w14:solidFill>
          </w14:textFill>
        </w:rPr>
        <w:t>，前述约定期间届满</w:t>
      </w:r>
      <w:r>
        <w:rPr>
          <w:rFonts w:asciiTheme="minorEastAsia" w:hAnsiTheme="minorEastAsia" w:eastAsiaTheme="minorEastAsia"/>
          <w:color w:val="000000" w:themeColor="text1"/>
          <w:sz w:val="24"/>
          <w14:textFill>
            <w14:solidFill>
              <w14:schemeClr w14:val="tx1"/>
            </w14:solidFill>
          </w14:textFill>
        </w:rPr>
        <w:t>之日起</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个</w:t>
      </w:r>
      <w:r>
        <w:rPr>
          <w:rFonts w:asciiTheme="minorEastAsia" w:hAnsiTheme="minorEastAsia" w:eastAsiaTheme="minorEastAsia"/>
          <w:color w:val="000000" w:themeColor="text1"/>
          <w:sz w:val="24"/>
          <w14:textFill>
            <w14:solidFill>
              <w14:schemeClr w14:val="tx1"/>
            </w14:solidFill>
          </w14:textFill>
        </w:rPr>
        <w:t>工作日内，甲方应将履约保证金退还乙方</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应承担违约责任。</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17</w:t>
      </w:r>
      <w:r>
        <w:rPr>
          <w:rFonts w:hint="eastAsia" w:asciiTheme="minorEastAsia" w:hAnsiTheme="minorEastAsia" w:eastAsiaTheme="minorEastAsia"/>
          <w:color w:val="000000" w:themeColor="text1"/>
          <w:sz w:val="24"/>
          <w14:textFill>
            <w14:solidFill>
              <w14:schemeClr w14:val="tx1"/>
            </w14:solidFill>
          </w14:textFill>
        </w:rPr>
        <w:t>.3</w:t>
      </w:r>
      <w:r>
        <w:rPr>
          <w:rFonts w:asciiTheme="minorEastAsia" w:hAnsiTheme="minorEastAsia" w:eastAsiaTheme="minorEastAsia"/>
          <w:color w:val="000000" w:themeColor="text1"/>
          <w:sz w:val="24"/>
          <w14:textFill>
            <w14:solidFill>
              <w14:schemeClr w14:val="tx1"/>
            </w14:solidFill>
          </w14:textFill>
        </w:rPr>
        <w:t>如果乙方不履行合同</w:t>
      </w:r>
      <w:r>
        <w:rPr>
          <w:rFonts w:hint="eastAsia" w:asciiTheme="minorEastAsia" w:hAnsiTheme="minorEastAsia" w:eastAsiaTheme="minorEastAsia"/>
          <w:color w:val="000000" w:themeColor="text1"/>
          <w:sz w:val="24"/>
          <w14:textFill>
            <w14:solidFill>
              <w14:schemeClr w14:val="tx1"/>
            </w14:solidFill>
          </w14:textFill>
        </w:rPr>
        <w:t>，履约保证金不予退还；如果乙方</w:t>
      </w:r>
      <w:r>
        <w:rPr>
          <w:rFonts w:asciiTheme="minorEastAsia" w:hAnsiTheme="minorEastAsia" w:eastAsiaTheme="minorEastAsia"/>
          <w:color w:val="000000" w:themeColor="text1"/>
          <w:sz w:val="24"/>
          <w14:textFill>
            <w14:solidFill>
              <w14:schemeClr w14:val="tx1"/>
            </w14:solidFill>
          </w14:textFill>
        </w:rPr>
        <w:t>未能按合同</w:t>
      </w:r>
      <w:r>
        <w:rPr>
          <w:rFonts w:hint="eastAsia" w:asciiTheme="minorEastAsia" w:hAnsiTheme="minorEastAsia" w:eastAsiaTheme="minorEastAsia"/>
          <w:color w:val="000000" w:themeColor="text1"/>
          <w:sz w:val="24"/>
          <w14:textFill>
            <w14:solidFill>
              <w14:schemeClr w14:val="tx1"/>
            </w14:solidFill>
          </w14:textFill>
        </w:rPr>
        <w:t>约</w:t>
      </w:r>
      <w:r>
        <w:rPr>
          <w:rFonts w:asciiTheme="minorEastAsia" w:hAnsiTheme="minorEastAsia" w:eastAsiaTheme="minorEastAsia"/>
          <w:color w:val="000000" w:themeColor="text1"/>
          <w:sz w:val="24"/>
          <w14:textFill>
            <w14:solidFill>
              <w14:schemeClr w14:val="tx1"/>
            </w14:solidFill>
          </w14:textFill>
        </w:rPr>
        <w:t>定全面履行义务，那么甲方有权从履约保证金中取得补偿或赔偿</w:t>
      </w:r>
      <w:r>
        <w:rPr>
          <w:rFonts w:hint="eastAsia" w:asciiTheme="minorEastAsia" w:hAnsiTheme="minorEastAsia" w:eastAsiaTheme="minorEastAsia"/>
          <w:color w:val="000000" w:themeColor="text1"/>
          <w:sz w:val="24"/>
          <w14:textFill>
            <w14:solidFill>
              <w14:schemeClr w14:val="tx1"/>
            </w14:solidFill>
          </w14:textFill>
        </w:rPr>
        <w:t>，同时不影响甲方要求乙方承担合同约定的超过履约保证金的违约责任的权利。</w:t>
      </w:r>
    </w:p>
    <w:bookmarkEnd w:id="182"/>
    <w:p>
      <w:pPr>
        <w:spacing w:line="360" w:lineRule="auto"/>
        <w:ind w:firstLine="437"/>
        <w:outlineLvl w:val="3"/>
        <w:rPr>
          <w:rFonts w:asciiTheme="minorEastAsia" w:hAnsiTheme="minorEastAsia" w:eastAsiaTheme="minorEastAsia"/>
          <w:b/>
          <w:color w:val="000000" w:themeColor="text1"/>
          <w:sz w:val="24"/>
          <w14:textFill>
            <w14:solidFill>
              <w14:schemeClr w14:val="tx1"/>
            </w14:solidFill>
          </w14:textFill>
        </w:rPr>
      </w:pPr>
      <w:bookmarkStart w:id="183" w:name="_Toc19890"/>
      <w:bookmarkStart w:id="184" w:name="_Toc6885"/>
      <w:bookmarkStart w:id="185" w:name="_Toc14001"/>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18</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合同份数</w:t>
      </w:r>
      <w:bookmarkEnd w:id="183"/>
      <w:bookmarkEnd w:id="184"/>
      <w:bookmarkEnd w:id="185"/>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合同份数按</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规定</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每份均具有同等法律效力</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jc w:val="center"/>
        <w:outlineLvl w:val="2"/>
        <w:rPr>
          <w:rFonts w:asciiTheme="minorEastAsia" w:hAnsiTheme="minorEastAsia" w:eastAsiaTheme="minorEastAsia"/>
          <w:b/>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bookmarkStart w:id="186" w:name="_Toc331685784"/>
      <w:r>
        <w:rPr>
          <w:rFonts w:hint="eastAsia" w:asciiTheme="minorEastAsia" w:hAnsiTheme="minorEastAsia" w:eastAsiaTheme="minorEastAsia"/>
          <w:b/>
          <w:color w:val="000000" w:themeColor="text1"/>
          <w:sz w:val="24"/>
          <w14:textFill>
            <w14:solidFill>
              <w14:schemeClr w14:val="tx1"/>
            </w14:solidFill>
          </w14:textFill>
        </w:rPr>
        <w:t>第三部分</w:t>
      </w:r>
      <w:r>
        <w:rPr>
          <w:rFonts w:asciiTheme="minorEastAsia" w:hAnsiTheme="minorEastAsia" w:eastAsiaTheme="minorEastAsia"/>
          <w:b/>
          <w:color w:val="000000" w:themeColor="text1"/>
          <w:sz w:val="24"/>
          <w14:textFill>
            <w14:solidFill>
              <w14:schemeClr w14:val="tx1"/>
            </w14:solidFill>
          </w14:textFill>
        </w:rPr>
        <w:t xml:space="preserve"> </w:t>
      </w:r>
      <w:r>
        <w:rPr>
          <w:rFonts w:hint="eastAsia" w:asciiTheme="minorEastAsia" w:hAnsiTheme="minorEastAsia" w:eastAsiaTheme="minorEastAsia"/>
          <w:b/>
          <w:color w:val="000000" w:themeColor="text1"/>
          <w:sz w:val="24"/>
          <w14:textFill>
            <w14:solidFill>
              <w14:schemeClr w14:val="tx1"/>
            </w14:solidFill>
          </w14:textFill>
        </w:rPr>
        <w:t>合同专用条款</w:t>
      </w:r>
      <w:bookmarkEnd w:id="186"/>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本部分</w:t>
      </w:r>
      <w:r>
        <w:rPr>
          <w:rFonts w:asciiTheme="minorEastAsia" w:hAnsiTheme="minorEastAsia" w:eastAsiaTheme="minorEastAsia"/>
          <w:color w:val="000000" w:themeColor="text1"/>
          <w:sz w:val="24"/>
          <w14:textFill>
            <w14:solidFill>
              <w14:schemeClr w14:val="tx1"/>
            </w14:solidFill>
          </w14:textFill>
        </w:rPr>
        <w:t>是对</w:t>
      </w:r>
      <w:r>
        <w:rPr>
          <w:rFonts w:hint="eastAsia" w:asciiTheme="minorEastAsia" w:hAnsiTheme="minorEastAsia" w:eastAsiaTheme="minorEastAsia"/>
          <w:color w:val="000000" w:themeColor="text1"/>
          <w:sz w:val="24"/>
          <w14:textFill>
            <w14:solidFill>
              <w14:schemeClr w14:val="tx1"/>
            </w14:solidFill>
          </w14:textFill>
        </w:rPr>
        <w:t>前两</w:t>
      </w:r>
      <w:r>
        <w:rPr>
          <w:rFonts w:asciiTheme="minorEastAsia" w:hAnsiTheme="minorEastAsia" w:eastAsiaTheme="minorEastAsia"/>
          <w:color w:val="000000" w:themeColor="text1"/>
          <w:sz w:val="24"/>
          <w14:textFill>
            <w14:solidFill>
              <w14:schemeClr w14:val="tx1"/>
            </w14:solidFill>
          </w14:textFill>
        </w:rPr>
        <w:t>部分的补充和修改</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如果</w:t>
      </w:r>
      <w:r>
        <w:rPr>
          <w:rFonts w:hint="eastAsia" w:asciiTheme="minorEastAsia" w:hAnsiTheme="minorEastAsia" w:eastAsiaTheme="minorEastAsia"/>
          <w:color w:val="000000" w:themeColor="text1"/>
          <w:sz w:val="24"/>
          <w14:textFill>
            <w14:solidFill>
              <w14:schemeClr w14:val="tx1"/>
            </w14:solidFill>
          </w14:textFill>
        </w:rPr>
        <w:t>前两</w:t>
      </w:r>
      <w:r>
        <w:rPr>
          <w:rFonts w:asciiTheme="minorEastAsia" w:hAnsiTheme="minorEastAsia" w:eastAsiaTheme="minorEastAsia"/>
          <w:color w:val="000000" w:themeColor="text1"/>
          <w:sz w:val="24"/>
          <w14:textFill>
            <w14:solidFill>
              <w14:schemeClr w14:val="tx1"/>
            </w14:solidFill>
          </w14:textFill>
        </w:rPr>
        <w:t>部分和本部分的约定不一致</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应以本部分的约定为准</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本部分的条款号应与</w:t>
      </w:r>
      <w:r>
        <w:rPr>
          <w:rFonts w:hint="eastAsia" w:asciiTheme="minorEastAsia" w:hAnsiTheme="minorEastAsia" w:eastAsiaTheme="minorEastAsia"/>
          <w:color w:val="000000" w:themeColor="text1"/>
          <w:sz w:val="24"/>
          <w14:textFill>
            <w14:solidFill>
              <w14:schemeClr w14:val="tx1"/>
            </w14:solidFill>
          </w14:textFill>
        </w:rPr>
        <w:t>前两部分</w:t>
      </w:r>
      <w:r>
        <w:rPr>
          <w:rFonts w:asciiTheme="minorEastAsia" w:hAnsiTheme="minorEastAsia" w:eastAsiaTheme="minorEastAsia"/>
          <w:color w:val="000000" w:themeColor="text1"/>
          <w:sz w:val="24"/>
          <w14:textFill>
            <w14:solidFill>
              <w14:schemeClr w14:val="tx1"/>
            </w14:solidFill>
          </w14:textFill>
        </w:rPr>
        <w:t>的条款号保持对应</w:t>
      </w:r>
      <w:r>
        <w:rPr>
          <w:rFonts w:hint="eastAsia" w:asciiTheme="minorEastAsia" w:hAnsiTheme="minorEastAsia" w:eastAsiaTheme="minorEastAsia"/>
          <w:color w:val="000000" w:themeColor="text1"/>
          <w:sz w:val="24"/>
          <w14:textFill>
            <w14:solidFill>
              <w14:schemeClr w14:val="tx1"/>
            </w14:solidFill>
          </w14:textFill>
        </w:rPr>
        <w:t>；与前两部分</w:t>
      </w:r>
      <w:r>
        <w:rPr>
          <w:rFonts w:asciiTheme="minorEastAsia" w:hAnsiTheme="minorEastAsia" w:eastAsiaTheme="minorEastAsia"/>
          <w:color w:val="000000" w:themeColor="text1"/>
          <w:sz w:val="24"/>
          <w14:textFill>
            <w14:solidFill>
              <w14:schemeClr w14:val="tx1"/>
            </w14:solidFill>
          </w14:textFill>
        </w:rPr>
        <w:t>无对应关系的内容可另行编制条款号</w:t>
      </w:r>
      <w:r>
        <w:rPr>
          <w:rFonts w:hint="eastAsia" w:asciiTheme="minorEastAsia" w:hAnsiTheme="minorEastAsia" w:eastAsiaTheme="minorEastAsia"/>
          <w:color w:val="000000" w:themeColor="text1"/>
          <w:sz w:val="24"/>
          <w14:textFill>
            <w14:solidFill>
              <w14:schemeClr w14:val="tx1"/>
            </w14:solidFill>
          </w14:textFill>
        </w:rPr>
        <w:t>。</w:t>
      </w:r>
    </w:p>
    <w:tbl>
      <w:tblPr>
        <w:tblStyle w:val="18"/>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94"/>
        <w:gridCol w:w="756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475" w:type="pct"/>
            <w:tcBorders>
              <w:left w:val="single" w:color="auto" w:sz="4" w:space="0"/>
            </w:tcBorders>
            <w:vAlign w:val="center"/>
          </w:tcPr>
          <w:p>
            <w:pPr>
              <w:jc w:val="center"/>
              <w:rPr>
                <w:rFonts w:asciiTheme="minorEastAsia" w:hAnsiTheme="minorEastAsia" w:eastAsiaTheme="minorEastAsia"/>
                <w:b/>
                <w:color w:val="000000" w:themeColor="text1"/>
                <w:sz w:val="24"/>
                <w14:textFill>
                  <w14:solidFill>
                    <w14:schemeClr w14:val="tx1"/>
                  </w14:solidFill>
                </w14:textFill>
              </w:rPr>
            </w:pPr>
            <w:r>
              <w:rPr>
                <w:rFonts w:asciiTheme="minorEastAsia" w:hAnsiTheme="minorEastAsia" w:eastAsiaTheme="minorEastAsia"/>
                <w:b/>
                <w:color w:val="000000" w:themeColor="text1"/>
                <w:sz w:val="24"/>
                <w14:textFill>
                  <w14:solidFill>
                    <w14:schemeClr w14:val="tx1"/>
                  </w14:solidFill>
                </w14:textFill>
              </w:rPr>
              <w:t>条款号</w:t>
            </w:r>
          </w:p>
        </w:tc>
        <w:tc>
          <w:tcPr>
            <w:tcW w:w="4525" w:type="pct"/>
            <w:vAlign w:val="center"/>
          </w:tcPr>
          <w:p>
            <w:pPr>
              <w:jc w:val="center"/>
              <w:rPr>
                <w:rFonts w:asciiTheme="minorEastAsia" w:hAnsiTheme="minorEastAsia" w:eastAsiaTheme="minorEastAsia"/>
                <w:b/>
                <w:color w:val="000000" w:themeColor="text1"/>
                <w:sz w:val="24"/>
                <w14:textFill>
                  <w14:solidFill>
                    <w14:schemeClr w14:val="tx1"/>
                  </w14:solidFill>
                </w14:textFill>
              </w:rPr>
            </w:pPr>
            <w:r>
              <w:rPr>
                <w:rFonts w:asciiTheme="minorEastAsia" w:hAnsiTheme="minorEastAsia" w:eastAsiaTheme="minorEastAsia"/>
                <w:b/>
                <w:color w:val="000000" w:themeColor="text1"/>
                <w:sz w:val="24"/>
                <w14:textFill>
                  <w14:solidFill>
                    <w14:schemeClr w14:val="tx1"/>
                  </w14:solidFill>
                </w14:textFill>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bl>
    <w:p>
      <w:pPr>
        <w:spacing w:line="360" w:lineRule="auto"/>
        <w:rPr>
          <w:rFonts w:asciiTheme="minorEastAsia" w:hAnsiTheme="minorEastAsia" w:eastAsiaTheme="minorEastAsia"/>
          <w:color w:val="000000" w:themeColor="text1"/>
          <w:sz w:val="24"/>
          <w14:textFill>
            <w14:solidFill>
              <w14:schemeClr w14:val="tx1"/>
            </w14:solidFill>
          </w14:textFill>
        </w:rPr>
      </w:pPr>
    </w:p>
    <w:p>
      <w:pPr>
        <w:widowControl/>
        <w:jc w:val="left"/>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p>
      <w:pPr>
        <w:spacing w:line="360" w:lineRule="auto"/>
        <w:jc w:val="center"/>
        <w:outlineLvl w:val="0"/>
        <w:rPr>
          <w:rFonts w:asciiTheme="minorEastAsia" w:hAnsiTheme="minorEastAsia" w:eastAsiaTheme="minorEastAsia"/>
          <w:b/>
          <w:color w:val="auto"/>
          <w:sz w:val="28"/>
          <w:highlight w:val="none"/>
        </w:rPr>
      </w:pPr>
      <w:bookmarkStart w:id="187" w:name="_Toc3480"/>
      <w:r>
        <w:rPr>
          <w:rFonts w:hint="eastAsia" w:asciiTheme="minorEastAsia" w:hAnsiTheme="minorEastAsia" w:eastAsiaTheme="minorEastAsia"/>
          <w:b/>
          <w:color w:val="auto"/>
          <w:sz w:val="28"/>
          <w:highlight w:val="none"/>
        </w:rPr>
        <w:t>第六章  响应文件格式</w:t>
      </w:r>
      <w:bookmarkEnd w:id="187"/>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188" w:name="_Toc17381"/>
      <w:bookmarkStart w:id="189" w:name="_Toc22600"/>
      <w:r>
        <w:rPr>
          <w:rFonts w:hint="eastAsia" w:asciiTheme="minorEastAsia" w:hAnsiTheme="minorEastAsia" w:eastAsiaTheme="minorEastAsia"/>
          <w:b/>
          <w:color w:val="auto"/>
          <w:sz w:val="72"/>
          <w:highlight w:val="none"/>
        </w:rPr>
        <w:t>响</w:t>
      </w:r>
      <w:bookmarkEnd w:id="188"/>
      <w:bookmarkEnd w:id="189"/>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190" w:name="_Toc17096"/>
      <w:bookmarkStart w:id="191" w:name="_Toc5117"/>
      <w:r>
        <w:rPr>
          <w:rFonts w:hint="eastAsia" w:asciiTheme="minorEastAsia" w:hAnsiTheme="minorEastAsia" w:eastAsiaTheme="minorEastAsia"/>
          <w:b/>
          <w:color w:val="auto"/>
          <w:sz w:val="72"/>
          <w:highlight w:val="none"/>
        </w:rPr>
        <w:t>应</w:t>
      </w:r>
      <w:bookmarkEnd w:id="190"/>
      <w:bookmarkEnd w:id="191"/>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192" w:name="_Toc10137"/>
      <w:bookmarkStart w:id="193" w:name="_Toc29635"/>
      <w:r>
        <w:rPr>
          <w:rFonts w:hint="eastAsia" w:asciiTheme="minorEastAsia" w:hAnsiTheme="minorEastAsia" w:eastAsiaTheme="minorEastAsia"/>
          <w:b/>
          <w:color w:val="auto"/>
          <w:sz w:val="72"/>
          <w:highlight w:val="none"/>
        </w:rPr>
        <w:t>文</w:t>
      </w:r>
      <w:bookmarkEnd w:id="192"/>
      <w:bookmarkEnd w:id="193"/>
    </w:p>
    <w:p>
      <w:pPr>
        <w:spacing w:line="900" w:lineRule="exact"/>
        <w:jc w:val="center"/>
        <w:rPr>
          <w:rFonts w:asciiTheme="minorEastAsia" w:hAnsiTheme="minorEastAsia" w:eastAsiaTheme="minorEastAsia"/>
          <w:b/>
          <w:color w:val="auto"/>
          <w:sz w:val="72"/>
          <w:highlight w:val="none"/>
        </w:rPr>
      </w:pPr>
    </w:p>
    <w:p>
      <w:pPr>
        <w:jc w:val="center"/>
        <w:outlineLvl w:val="1"/>
        <w:rPr>
          <w:rFonts w:asciiTheme="minorEastAsia" w:hAnsiTheme="minorEastAsia" w:eastAsiaTheme="minorEastAsia"/>
          <w:b/>
          <w:color w:val="auto"/>
          <w:sz w:val="72"/>
          <w:highlight w:val="none"/>
        </w:rPr>
      </w:pPr>
      <w:bookmarkStart w:id="194" w:name="_Toc3497"/>
      <w:bookmarkStart w:id="195" w:name="_Toc10547"/>
      <w:r>
        <w:rPr>
          <w:rFonts w:hint="eastAsia" w:asciiTheme="minorEastAsia" w:hAnsiTheme="minorEastAsia" w:eastAsiaTheme="minorEastAsia"/>
          <w:b/>
          <w:color w:val="auto"/>
          <w:sz w:val="72"/>
          <w:highlight w:val="none"/>
        </w:rPr>
        <w:t>件</w:t>
      </w:r>
      <w:bookmarkEnd w:id="194"/>
      <w:bookmarkEnd w:id="195"/>
    </w:p>
    <w:p>
      <w:pPr>
        <w:spacing w:after="156" w:afterLines="50"/>
        <w:jc w:val="center"/>
        <w:rPr>
          <w:rFonts w:asciiTheme="minorEastAsia" w:hAnsiTheme="minorEastAsia" w:eastAsiaTheme="minorEastAsia"/>
          <w:b/>
          <w:color w:val="auto"/>
          <w:sz w:val="72"/>
          <w:highlight w:val="none"/>
        </w:rPr>
      </w:pPr>
    </w:p>
    <w:p>
      <w:pPr>
        <w:spacing w:after="156" w:afterLines="50" w:line="500" w:lineRule="exact"/>
        <w:jc w:val="center"/>
        <w:rPr>
          <w:rFonts w:asciiTheme="majorEastAsia" w:hAnsiTheme="majorEastAsia" w:eastAsiaTheme="majorEastAsia"/>
          <w:b/>
          <w:color w:val="auto"/>
          <w:sz w:val="28"/>
          <w:szCs w:val="28"/>
          <w:highlight w:val="none"/>
        </w:rPr>
      </w:pPr>
      <w:bookmarkStart w:id="196" w:name="_Toc32506"/>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196"/>
      <w:r>
        <w:rPr>
          <w:rFonts w:hint="eastAsia" w:ascii="宋体" w:hAnsi="宋体" w:eastAsia="宋体" w:cs="@仿宋_GB2312"/>
          <w:b w:val="0"/>
          <w:bCs w:val="0"/>
          <w:i/>
          <w:iCs/>
          <w:color w:val="FF0000"/>
          <w:kern w:val="2"/>
          <w:sz w:val="24"/>
          <w:szCs w:val="18"/>
          <w:highlight w:val="none"/>
          <w:lang w:val="en-US" w:eastAsia="zh-CN" w:bidi="ar-SA"/>
        </w:rPr>
        <w:t>（如不分包，请删去本行）</w:t>
      </w:r>
    </w:p>
    <w:p>
      <w:pPr>
        <w:spacing w:after="156" w:afterLines="50" w:line="500" w:lineRule="exact"/>
        <w:jc w:val="center"/>
        <w:rPr>
          <w:rFonts w:asciiTheme="majorEastAsia" w:hAnsiTheme="majorEastAsia" w:eastAsiaTheme="majorEastAsia"/>
          <w:b/>
          <w:color w:val="auto"/>
          <w:sz w:val="72"/>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ind w:firstLine="643" w:firstLineChars="200"/>
        <w:rPr>
          <w:rFonts w:asciiTheme="majorEastAsia" w:hAnsiTheme="majorEastAsia" w:eastAsiaTheme="maj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0"/>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197" w:name="_Toc13087"/>
      <w:bookmarkStart w:id="198" w:name="_Toc8780"/>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197"/>
      <w:bookmarkEnd w:id="198"/>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99" w:name="_Toc15419"/>
      <w:bookmarkStart w:id="200" w:name="_Toc25523"/>
      <w:r>
        <w:rPr>
          <w:rFonts w:hint="eastAsia" w:asciiTheme="minorEastAsia" w:hAnsiTheme="minorEastAsia" w:eastAsiaTheme="minorEastAsia"/>
          <w:b/>
          <w:color w:val="auto"/>
          <w:sz w:val="24"/>
          <w:highlight w:val="none"/>
        </w:rPr>
        <w:t>一、报价表</w:t>
      </w:r>
      <w:bookmarkEnd w:id="199"/>
      <w:bookmarkEnd w:id="200"/>
    </w:p>
    <w:p>
      <w:pPr>
        <w:snapToGrid w:val="0"/>
        <w:spacing w:line="360" w:lineRule="auto"/>
        <w:jc w:val="left"/>
        <w:rPr>
          <w:rFonts w:asciiTheme="minorEastAsia" w:hAnsiTheme="minorEastAsia" w:eastAsiaTheme="minorEastAsia"/>
          <w:b/>
          <w:color w:val="auto"/>
          <w:sz w:val="24"/>
          <w:szCs w:val="28"/>
          <w:highlight w:val="none"/>
        </w:rPr>
      </w:pPr>
      <w:r>
        <w:rPr>
          <w:rFonts w:hint="eastAsia" w:asciiTheme="minorEastAsia" w:hAnsiTheme="minorEastAsia" w:eastAsiaTheme="minorEastAsia"/>
          <w:b/>
          <w:color w:val="auto"/>
          <w:sz w:val="24"/>
          <w:szCs w:val="28"/>
          <w:highlight w:val="none"/>
        </w:rPr>
        <w:t>项目名称：</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p>
    <w:p>
      <w:pPr>
        <w:snapToGrid w:val="0"/>
        <w:spacing w:after="156" w:afterLines="50" w:line="360" w:lineRule="auto"/>
        <w:jc w:val="left"/>
        <w:rPr>
          <w:rFonts w:asciiTheme="minorEastAsia" w:hAnsiTheme="minorEastAsia" w:eastAsiaTheme="minorEastAsia"/>
          <w:b/>
          <w:bCs/>
          <w:color w:val="auto"/>
          <w:sz w:val="24"/>
          <w:szCs w:val="28"/>
          <w:highlight w:val="none"/>
        </w:rPr>
      </w:pPr>
      <w:r>
        <w:rPr>
          <w:rFonts w:hint="eastAsia" w:asciiTheme="minorEastAsia" w:hAnsiTheme="minorEastAsia" w:eastAsiaTheme="minorEastAsia"/>
          <w:b/>
          <w:color w:val="auto"/>
          <w:sz w:val="24"/>
          <w:szCs w:val="28"/>
          <w:highlight w:val="none"/>
        </w:rPr>
        <w:t>项目编号：</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供应商名称</w:t>
            </w:r>
          </w:p>
        </w:tc>
        <w:tc>
          <w:tcPr>
            <w:tcW w:w="3557" w:type="pct"/>
            <w:tcBorders>
              <w:left w:val="single" w:color="auto" w:sz="4" w:space="0"/>
            </w:tcBorders>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响应</w:t>
            </w:r>
            <w:r>
              <w:rPr>
                <w:rFonts w:hint="eastAsia" w:asciiTheme="minorEastAsia" w:hAnsiTheme="minorEastAsia" w:eastAsiaTheme="minorEastAsia"/>
                <w:b/>
                <w:color w:val="auto"/>
                <w:sz w:val="24"/>
                <w:highlight w:val="none"/>
              </w:rPr>
              <w:t>范围</w:t>
            </w:r>
          </w:p>
        </w:tc>
        <w:tc>
          <w:tcPr>
            <w:tcW w:w="3557" w:type="pct"/>
            <w:tcBorders>
              <w:left w:val="single" w:color="auto" w:sz="4" w:space="0"/>
            </w:tcBorders>
            <w:vAlign w:val="center"/>
          </w:tcPr>
          <w:p>
            <w:pPr>
              <w:widowControl/>
              <w:spacing w:line="360" w:lineRule="exact"/>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szCs w:val="28"/>
                <w:highlight w:val="none"/>
              </w:rPr>
              <w:t>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包(不分包项目填写“全部”)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报</w:t>
            </w:r>
            <w:r>
              <w:rPr>
                <w:rFonts w:hint="eastAsia" w:asciiTheme="minorEastAsia" w:hAnsiTheme="minorEastAsia" w:eastAsiaTheme="minorEastAsia"/>
                <w:b/>
                <w:color w:val="auto"/>
                <w:sz w:val="24"/>
                <w:highlight w:val="none"/>
              </w:rPr>
              <w:t>价</w:t>
            </w:r>
          </w:p>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（详见备注说明）</w:t>
            </w:r>
          </w:p>
        </w:tc>
        <w:tc>
          <w:tcPr>
            <w:tcW w:w="3557" w:type="pct"/>
            <w:vAlign w:val="center"/>
          </w:tcPr>
          <w:p>
            <w:pPr>
              <w:snapToGrid w:val="0"/>
              <w:spacing w:line="360" w:lineRule="auto"/>
              <w:rPr>
                <w:rFonts w:asciiTheme="minorEastAsia" w:hAnsiTheme="minorEastAsia" w:eastAsiaTheme="minorEastAsia"/>
                <w:color w:val="auto"/>
                <w:sz w:val="24"/>
                <w:szCs w:val="28"/>
                <w:highlight w:val="none"/>
              </w:rPr>
            </w:pPr>
          </w:p>
          <w:p>
            <w:pPr>
              <w:snapToGrid w:val="0"/>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1443" w:type="pct"/>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备注说明</w:t>
            </w:r>
          </w:p>
        </w:tc>
        <w:tc>
          <w:tcPr>
            <w:tcW w:w="3557" w:type="pct"/>
          </w:tcPr>
          <w:p>
            <w:pPr>
              <w:spacing w:line="360" w:lineRule="auto"/>
              <w:rPr>
                <w:rFonts w:asciiTheme="minorEastAsia" w:hAnsiTheme="minorEastAsia" w:eastAsiaTheme="minorEastAsia"/>
                <w:b/>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spacing w:line="360" w:lineRule="auto"/>
        <w:rPr>
          <w:rFonts w:hint="eastAsia" w:asciiTheme="minorEastAsia" w:hAnsiTheme="minorEastAsia" w:eastAsiaTheme="minorEastAsia"/>
          <w:b/>
          <w:bCs/>
          <w:color w:val="auto"/>
          <w:sz w:val="24"/>
          <w:highlight w:val="none"/>
          <w:lang w:eastAsia="zh-CN"/>
        </w:rPr>
      </w:pPr>
      <w:r>
        <w:rPr>
          <w:rFonts w:hint="eastAsia" w:asciiTheme="minorEastAsia" w:hAnsiTheme="minorEastAsia" w:eastAsiaTheme="minorEastAsia"/>
          <w:b/>
          <w:bCs/>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表中报价即为优惠后报价，并作为评审依据。任何有选择或有条件的报价，或者表中某一包别填写多个报价，均为无效报价。</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01" w:name="_Toc29464"/>
      <w:bookmarkStart w:id="202" w:name="_Toc28308"/>
      <w:r>
        <w:rPr>
          <w:rFonts w:hint="eastAsia" w:asciiTheme="minorEastAsia" w:hAnsiTheme="minorEastAsia" w:eastAsiaTheme="minorEastAsia"/>
          <w:b/>
          <w:color w:val="auto"/>
          <w:sz w:val="24"/>
          <w:highlight w:val="none"/>
        </w:rPr>
        <w:t>二、最终承诺报价表</w:t>
      </w:r>
      <w:bookmarkEnd w:id="201"/>
      <w:bookmarkEnd w:id="202"/>
    </w:p>
    <w:p>
      <w:pPr>
        <w:spacing w:before="156" w:beforeLines="50" w:after="156" w:afterLines="50" w:line="360" w:lineRule="auto"/>
        <w:ind w:firstLine="236" w:firstLineChars="98"/>
        <w:jc w:val="center"/>
        <w:rPr>
          <w:rFonts w:asciiTheme="minorEastAsia" w:hAnsiTheme="minorEastAsia" w:eastAsiaTheme="minorEastAsia"/>
          <w:b/>
          <w:color w:val="auto"/>
          <w:sz w:val="24"/>
          <w:szCs w:val="28"/>
          <w:highlight w:val="none"/>
        </w:rPr>
      </w:pPr>
      <w:r>
        <w:rPr>
          <w:rFonts w:hint="eastAsia" w:asciiTheme="minorEastAsia" w:hAnsiTheme="minorEastAsia" w:eastAsiaTheme="minorEastAsia"/>
          <w:b/>
          <w:color w:val="auto"/>
          <w:sz w:val="24"/>
          <w:szCs w:val="28"/>
          <w:highlight w:val="none"/>
        </w:rPr>
        <w:t>（某项目第</w:t>
      </w:r>
      <w:r>
        <w:rPr>
          <w:rFonts w:hint="eastAsia"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rPr>
        <w:t>次报价书）</w:t>
      </w:r>
    </w:p>
    <w:p>
      <w:pPr>
        <w:snapToGrid w:val="0"/>
        <w:spacing w:line="360" w:lineRule="auto"/>
        <w:jc w:val="left"/>
        <w:rPr>
          <w:rFonts w:asciiTheme="minorEastAsia" w:hAnsiTheme="minorEastAsia" w:eastAsiaTheme="minorEastAsia"/>
          <w:b/>
          <w:color w:val="auto"/>
          <w:sz w:val="24"/>
          <w:szCs w:val="28"/>
          <w:highlight w:val="none"/>
        </w:rPr>
      </w:pPr>
      <w:r>
        <w:rPr>
          <w:rFonts w:hint="eastAsia" w:asciiTheme="minorEastAsia" w:hAnsiTheme="minorEastAsia" w:eastAsiaTheme="minorEastAsia"/>
          <w:b/>
          <w:color w:val="auto"/>
          <w:sz w:val="24"/>
          <w:szCs w:val="28"/>
          <w:highlight w:val="none"/>
        </w:rPr>
        <w:t>项目名称：</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p>
    <w:p>
      <w:pPr>
        <w:snapToGrid w:val="0"/>
        <w:spacing w:after="156" w:afterLines="50" w:line="360" w:lineRule="auto"/>
        <w:jc w:val="left"/>
        <w:rPr>
          <w:rFonts w:asciiTheme="majorEastAsia" w:hAnsiTheme="majorEastAsia" w:eastAsiaTheme="majorEastAsia"/>
          <w:b/>
          <w:bCs/>
          <w:color w:val="auto"/>
          <w:sz w:val="24"/>
          <w:szCs w:val="28"/>
          <w:highlight w:val="none"/>
        </w:rPr>
      </w:pPr>
      <w:r>
        <w:rPr>
          <w:rFonts w:hint="eastAsia" w:asciiTheme="minorEastAsia" w:hAnsiTheme="minorEastAsia" w:eastAsiaTheme="minorEastAsia"/>
          <w:b/>
          <w:color w:val="auto"/>
          <w:sz w:val="24"/>
          <w:szCs w:val="28"/>
          <w:highlight w:val="none"/>
        </w:rPr>
        <w:t>项目编号：</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供应商名称</w:t>
            </w:r>
          </w:p>
        </w:tc>
        <w:tc>
          <w:tcPr>
            <w:tcW w:w="3557" w:type="pct"/>
            <w:tcBorders>
              <w:left w:val="single" w:color="auto" w:sz="4" w:space="0"/>
            </w:tcBorders>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响应</w:t>
            </w:r>
            <w:r>
              <w:rPr>
                <w:rFonts w:hint="eastAsia" w:asciiTheme="minorEastAsia" w:hAnsiTheme="minorEastAsia" w:eastAsiaTheme="minorEastAsia"/>
                <w:b/>
                <w:color w:val="auto"/>
                <w:sz w:val="24"/>
                <w:highlight w:val="none"/>
              </w:rPr>
              <w:t>范围</w:t>
            </w:r>
          </w:p>
        </w:tc>
        <w:tc>
          <w:tcPr>
            <w:tcW w:w="3557" w:type="pct"/>
            <w:tcBorders>
              <w:left w:val="single" w:color="auto" w:sz="4" w:space="0"/>
            </w:tcBorders>
            <w:vAlign w:val="center"/>
          </w:tcPr>
          <w:p>
            <w:pPr>
              <w:widowControl/>
              <w:spacing w:line="360" w:lineRule="exact"/>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szCs w:val="28"/>
                <w:highlight w:val="none"/>
              </w:rPr>
              <w:t>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包(不分包项目填写“全部”)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最终报</w:t>
            </w:r>
            <w:r>
              <w:rPr>
                <w:rFonts w:hint="eastAsia" w:asciiTheme="minorEastAsia" w:hAnsiTheme="minorEastAsia" w:eastAsiaTheme="minorEastAsia"/>
                <w:b/>
                <w:color w:val="auto"/>
                <w:sz w:val="24"/>
                <w:highlight w:val="none"/>
              </w:rPr>
              <w:t>价</w:t>
            </w:r>
          </w:p>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（详见备注说明）</w:t>
            </w:r>
          </w:p>
        </w:tc>
        <w:tc>
          <w:tcPr>
            <w:tcW w:w="3557" w:type="pct"/>
            <w:vAlign w:val="center"/>
          </w:tcPr>
          <w:p>
            <w:pPr>
              <w:snapToGrid w:val="0"/>
              <w:spacing w:line="360" w:lineRule="auto"/>
              <w:rPr>
                <w:rFonts w:asciiTheme="minorEastAsia" w:hAnsiTheme="minorEastAsia" w:eastAsiaTheme="minorEastAsia"/>
                <w:color w:val="auto"/>
                <w:sz w:val="24"/>
                <w:szCs w:val="28"/>
                <w:highlight w:val="none"/>
              </w:rPr>
            </w:pPr>
          </w:p>
          <w:p>
            <w:pPr>
              <w:snapToGrid w:val="0"/>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1443" w:type="pct"/>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备注说明</w:t>
            </w:r>
          </w:p>
        </w:tc>
        <w:tc>
          <w:tcPr>
            <w:tcW w:w="3557" w:type="pct"/>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采购小组</w:t>
            </w:r>
            <w:r>
              <w:rPr>
                <w:rFonts w:asciiTheme="minorEastAsia" w:hAnsiTheme="minorEastAsia" w:eastAsiaTheme="minorEastAsia"/>
                <w:b/>
                <w:bCs/>
                <w:color w:val="auto"/>
                <w:sz w:val="24"/>
                <w:szCs w:val="28"/>
                <w:highlight w:val="none"/>
              </w:rPr>
              <w:t>签字</w:t>
            </w:r>
          </w:p>
        </w:tc>
        <w:tc>
          <w:tcPr>
            <w:tcW w:w="3557" w:type="pct"/>
          </w:tcPr>
          <w:p>
            <w:pPr>
              <w:spacing w:line="360" w:lineRule="auto"/>
              <w:rPr>
                <w:rFonts w:asciiTheme="minorEastAsia" w:hAnsiTheme="minorEastAsia" w:eastAsiaTheme="minorEastAsia"/>
                <w:b/>
                <w:color w:val="auto"/>
                <w:sz w:val="24"/>
                <w:highlight w:val="none"/>
              </w:rPr>
            </w:pPr>
          </w:p>
        </w:tc>
      </w:tr>
    </w:tbl>
    <w:p>
      <w:pPr>
        <w:spacing w:line="360" w:lineRule="auto"/>
        <w:ind w:firstLine="4320" w:firstLineChars="1800"/>
        <w:jc w:val="left"/>
        <w:rPr>
          <w:rFonts w:asciiTheme="minorEastAsia" w:hAnsiTheme="minorEastAsia" w:eastAsiaTheme="minorEastAsia"/>
          <w:bCs/>
          <w:color w:val="auto"/>
          <w:sz w:val="24"/>
          <w:highlight w:val="none"/>
        </w:rPr>
      </w:pPr>
      <w:r>
        <w:rPr>
          <w:rFonts w:hint="eastAsia" w:asciiTheme="minorEastAsia" w:hAnsiTheme="minorEastAsia" w:eastAsiaTheme="minorEastAsia"/>
          <w:color w:val="auto"/>
          <w:sz w:val="24"/>
          <w:highlight w:val="none"/>
          <w:lang w:val="en-US" w:eastAsia="zh-CN"/>
        </w:rPr>
        <w:t xml:space="preserve"> </w:t>
      </w:r>
      <w:r>
        <w:rPr>
          <w:rFonts w:hint="eastAsia" w:asciiTheme="minorEastAsia" w:hAnsiTheme="minorEastAsia" w:eastAsiaTheme="minorEastAsia"/>
          <w:bCs/>
          <w:color w:val="auto"/>
          <w:sz w:val="24"/>
          <w:highlight w:val="none"/>
          <w:lang w:eastAsia="zh-CN"/>
        </w:rPr>
        <w:t>供应商电子签章</w:t>
      </w:r>
      <w:r>
        <w:rPr>
          <w:rFonts w:hint="eastAsia" w:asciiTheme="minorEastAsia" w:hAnsiTheme="minorEastAsia" w:eastAsiaTheme="minorEastAsia"/>
          <w:bCs/>
          <w:color w:val="auto"/>
          <w:sz w:val="24"/>
          <w:highlight w:val="none"/>
        </w:rPr>
        <w:t>或授权代表签字：</w:t>
      </w:r>
    </w:p>
    <w:p>
      <w:pPr>
        <w:spacing w:line="360" w:lineRule="auto"/>
        <w:ind w:firstLine="435"/>
        <w:jc w:val="righ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年  月  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本页《报价表》由供应商在协商现场依协商情况填写，请加盖公章后带至协商现场备填（不需装订在响应文件内）。考虑报价的方便，供应商在填写最终承诺报价后，（第一次报价-最终承诺报价）除以第一次报价后得出的优惠率视同为需求表中全部分项设备、工程量或服务的优惠浮动值（特定分项优惠除外），而不考虑措施项目清单和规费税金清单的金额改变。此优惠率调整原则适用于合同内价格的计算及项目增减、变更时价格的计算。</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bCs/>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03" w:name="_Toc23522"/>
      <w:bookmarkStart w:id="204" w:name="_Toc8480"/>
      <w:r>
        <w:rPr>
          <w:rFonts w:hint="eastAsia" w:asciiTheme="minorEastAsia" w:hAnsiTheme="minorEastAsia" w:eastAsiaTheme="minorEastAsia"/>
          <w:b/>
          <w:color w:val="auto"/>
          <w:sz w:val="24"/>
          <w:highlight w:val="none"/>
        </w:rPr>
        <w:t>三、响应函</w:t>
      </w:r>
      <w:bookmarkEnd w:id="203"/>
      <w:bookmarkEnd w:id="204"/>
    </w:p>
    <w:p>
      <w:pPr>
        <w:spacing w:line="360" w:lineRule="auto"/>
        <w:rPr>
          <w:rFonts w:hint="eastAsia" w:cs="Arial" w:asciiTheme="minorEastAsia" w:hAnsiTheme="minorEastAsia" w:eastAsiaTheme="minorEastAsia"/>
          <w:b/>
          <w:color w:val="auto"/>
          <w:sz w:val="24"/>
          <w:highlight w:val="none"/>
          <w:lang w:eastAsia="zh-CN"/>
        </w:rPr>
      </w:pPr>
      <w:r>
        <w:rPr>
          <w:rFonts w:hint="eastAsia" w:cs="Arial" w:asciiTheme="minorEastAsia" w:hAnsiTheme="minorEastAsia" w:eastAsiaTheme="minorEastAsia"/>
          <w:b/>
          <w:color w:val="auto"/>
          <w:sz w:val="24"/>
          <w:highlight w:val="none"/>
        </w:rPr>
        <w:t>致：</w:t>
      </w:r>
      <w:r>
        <w:rPr>
          <w:rFonts w:hint="eastAsia" w:cs="Arial" w:asciiTheme="minorEastAsia" w:hAnsiTheme="minorEastAsia" w:eastAsiaTheme="minorEastAsia"/>
          <w:b/>
          <w:color w:val="auto"/>
          <w:sz w:val="24"/>
          <w:highlight w:val="none"/>
          <w:u w:val="none"/>
          <w:lang w:eastAsia="zh-CN"/>
        </w:rPr>
        <w:t>采购人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根据贵方的采购文件，我方兹宣布同意如下：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.我方根据采购文件的规定，严格履行合同的责任和义务,并保证于买方要求的日期内完成，并通过买方验收。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.我方已详细审核全部采购文件，包括采购文件</w:t>
      </w:r>
      <w:r>
        <w:rPr>
          <w:rFonts w:hint="eastAsia" w:asciiTheme="minorEastAsia" w:hAnsiTheme="minorEastAsia" w:eastAsiaTheme="minorEastAsia"/>
          <w:color w:val="auto"/>
          <w:sz w:val="24"/>
          <w:highlight w:val="none"/>
          <w:lang w:val="en-US" w:eastAsia="zh-CN"/>
        </w:rPr>
        <w:t>附件及更正公告</w:t>
      </w:r>
      <w:r>
        <w:rPr>
          <w:rFonts w:hint="eastAsia" w:asciiTheme="minorEastAsia" w:hAnsiTheme="minorEastAsia" w:eastAsiaTheme="minorEastAsia"/>
          <w:color w:val="auto"/>
          <w:sz w:val="24"/>
          <w:highlight w:val="none"/>
        </w:rPr>
        <w:t>（如有），我方正式认可并遵守本次采购文件，并对采购文件各项条款、规定及要求均无异议。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.我方同意从采购文件规定的响应文件提交截止日期起遵循本采购文件，并在采购文件规定的响应文件有效期之前均具有约束力。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响应文件所提供的一切资料均真实无误、及时、有效，企业运营正常。由于我方提供资料不实而造成的责任和后果由我方承担。我方同意按照贵方提出的要求，提供与响应文件有关的任何证据、数据或资料。</w:t>
      </w:r>
    </w:p>
    <w:p>
      <w:pPr>
        <w:spacing w:line="360" w:lineRule="auto"/>
        <w:ind w:firstLine="435"/>
        <w:rPr>
          <w:rFonts w:asciiTheme="minorEastAsia" w:hAnsiTheme="minorEastAsia" w:eastAsiaTheme="minorEastAsia"/>
          <w:color w:val="auto"/>
          <w:sz w:val="24"/>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05" w:name="_Toc23671"/>
      <w:bookmarkStart w:id="206" w:name="_Toc11669"/>
      <w:bookmarkStart w:id="207" w:name="_Toc3741"/>
      <w:r>
        <w:rPr>
          <w:rFonts w:hint="eastAsia" w:asciiTheme="majorEastAsia" w:hAnsiTheme="majorEastAsia" w:eastAsiaTheme="majorEastAsia"/>
          <w:b/>
          <w:color w:val="auto"/>
          <w:sz w:val="24"/>
          <w:highlight w:val="none"/>
        </w:rPr>
        <w:t>四、</w:t>
      </w:r>
      <w:bookmarkEnd w:id="205"/>
      <w:r>
        <w:rPr>
          <w:rFonts w:hint="eastAsia" w:asciiTheme="minorEastAsia" w:hAnsiTheme="minorEastAsia" w:eastAsiaTheme="minorEastAsia"/>
          <w:b/>
          <w:color w:val="auto"/>
          <w:sz w:val="24"/>
          <w:highlight w:val="none"/>
          <w:lang w:val="en-US" w:eastAsia="zh-CN"/>
        </w:rPr>
        <w:t>供应商资格声明书</w:t>
      </w:r>
      <w:bookmarkEnd w:id="206"/>
      <w:bookmarkEnd w:id="207"/>
      <w:r>
        <w:rPr>
          <w:rFonts w:hint="eastAsia" w:asciiTheme="minorEastAsia" w:hAnsiTheme="minorEastAsia" w:eastAsiaTheme="minorEastAsia"/>
          <w:b/>
          <w:color w:val="auto"/>
          <w:sz w:val="24"/>
          <w:highlight w:val="none"/>
          <w:lang w:val="en-US" w:eastAsia="zh-CN"/>
        </w:rPr>
        <w:t xml:space="preserve"> </w:t>
      </w:r>
    </w:p>
    <w:p>
      <w:pPr>
        <w:pStyle w:val="10"/>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在参与本次项目单一来源采购中，我单位承诺：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（五）与我单位存在单位负责人为同一人或者存在直接控股、管理关系的其他法人单位信息如下（如有，不论其是否参加同一合同项下的政府采购活动均须填写）：</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3047"/>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5" w:type="dxa"/>
            <w:vAlign w:val="center"/>
          </w:tcPr>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304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336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304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36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304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36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asciiTheme="minorEastAsia" w:hAnsiTheme="minorEastAsia" w:eastAsiaTheme="minorEastAsia"/>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r>
        <w:rPr>
          <w:rFonts w:asciiTheme="minorEastAsia" w:hAnsiTheme="minorEastAsia" w:eastAsiaTheme="minorEastAsia"/>
          <w:color w:val="auto"/>
          <w:sz w:val="24"/>
          <w:highlight w:val="none"/>
          <w:u w:val="single"/>
        </w:rPr>
        <w:br w:type="page"/>
      </w:r>
    </w:p>
    <w:p>
      <w:pPr>
        <w:spacing w:line="360" w:lineRule="auto"/>
        <w:jc w:val="center"/>
        <w:outlineLvl w:val="1"/>
        <w:rPr>
          <w:rFonts w:asciiTheme="minorEastAsia" w:hAnsiTheme="minorEastAsia" w:eastAsiaTheme="minorEastAsia"/>
          <w:b/>
          <w:color w:val="auto"/>
          <w:sz w:val="24"/>
          <w:highlight w:val="none"/>
        </w:rPr>
      </w:pPr>
      <w:bookmarkStart w:id="208" w:name="_Toc14261"/>
      <w:bookmarkStart w:id="209" w:name="_Toc31415"/>
      <w:r>
        <w:rPr>
          <w:rFonts w:hint="eastAsia" w:asciiTheme="minorEastAsia" w:hAnsiTheme="minorEastAsia" w:eastAsiaTheme="minorEastAsia"/>
          <w:b/>
          <w:color w:val="auto"/>
          <w:sz w:val="24"/>
          <w:highlight w:val="none"/>
        </w:rPr>
        <w:t>五、授权书</w:t>
      </w:r>
      <w:bookmarkEnd w:id="208"/>
      <w:bookmarkEnd w:id="209"/>
    </w:p>
    <w:p>
      <w:pPr>
        <w:pStyle w:val="9"/>
        <w:snapToGrid w:val="0"/>
        <w:spacing w:line="360" w:lineRule="auto"/>
        <w:ind w:firstLine="480" w:firstLineChars="200"/>
        <w:jc w:val="left"/>
        <w:rPr>
          <w:rFonts w:asciiTheme="minorEastAsia" w:hAnsiTheme="minorEastAsia"/>
          <w:color w:val="auto"/>
          <w:sz w:val="24"/>
          <w:szCs w:val="28"/>
          <w:highlight w:val="none"/>
        </w:rPr>
      </w:pP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本</w:t>
      </w:r>
      <w:r>
        <w:rPr>
          <w:rFonts w:hint="eastAsia" w:asciiTheme="minorEastAsia" w:hAnsiTheme="minorEastAsia" w:eastAsiaTheme="minorEastAsia"/>
          <w:color w:val="auto"/>
          <w:sz w:val="24"/>
          <w:highlight w:val="none"/>
        </w:rPr>
        <w:t>授权</w:t>
      </w:r>
      <w:r>
        <w:rPr>
          <w:rFonts w:hint="eastAsia" w:asciiTheme="minorEastAsia" w:hAnsiTheme="minorEastAsia" w:eastAsiaTheme="minorEastAsia"/>
          <w:color w:val="auto"/>
          <w:sz w:val="24"/>
          <w:szCs w:val="28"/>
          <w:highlight w:val="none"/>
        </w:rPr>
        <w:t>书声明：</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（供应商名称）授权</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（供应商授权代表姓名）代表我方参加本项目</w:t>
      </w:r>
      <w:r>
        <w:rPr>
          <w:rFonts w:hint="eastAsia" w:asciiTheme="minorEastAsia" w:hAnsiTheme="minorEastAsia" w:eastAsiaTheme="minorEastAsia"/>
          <w:bCs/>
          <w:color w:val="auto"/>
          <w:sz w:val="24"/>
          <w:szCs w:val="28"/>
          <w:highlight w:val="none"/>
        </w:rPr>
        <w:t>采购活动</w:t>
      </w:r>
      <w:r>
        <w:rPr>
          <w:rFonts w:hint="eastAsia" w:asciiTheme="minorEastAsia" w:hAnsiTheme="minorEastAsia" w:eastAsiaTheme="minorEastAsia"/>
          <w:color w:val="auto"/>
          <w:sz w:val="24"/>
          <w:szCs w:val="28"/>
          <w:highlight w:val="none"/>
        </w:rPr>
        <w:t>，全权代表我方处理单一来源采购过程的一切事宜，包括但不限于：提交响应文件、协商、签约等。供应商授权代表在协商过程中所签署的一切文件和处理与之有关的一切事务，我方均予以认可并对此承担责任。供应商授权代表无转委托权。特此授权。</w:t>
      </w: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本授权书自出具之日起生效。</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szCs w:val="28"/>
          <w:highlight w:val="none"/>
        </w:rPr>
        <w:t>授权</w:t>
      </w:r>
      <w:r>
        <w:rPr>
          <w:rFonts w:hint="eastAsia" w:asciiTheme="minorEastAsia" w:hAnsiTheme="minorEastAsia" w:eastAsiaTheme="minorEastAsia"/>
          <w:color w:val="auto"/>
          <w:sz w:val="24"/>
          <w:highlight w:val="none"/>
        </w:rPr>
        <w:t>代表身份证明</w:t>
      </w:r>
      <w:r>
        <w:rPr>
          <w:rFonts w:hint="eastAsia" w:asciiTheme="minorEastAsia" w:hAnsiTheme="minorEastAsia" w:eastAsiaTheme="minorEastAsia"/>
          <w:color w:val="auto"/>
          <w:sz w:val="24"/>
          <w:highlight w:val="none"/>
          <w:lang w:eastAsia="zh-CN"/>
        </w:rPr>
        <w:t>扫描件</w:t>
      </w:r>
      <w:r>
        <w:rPr>
          <w:rFonts w:hint="eastAsia" w:asciiTheme="minorEastAsia" w:hAnsiTheme="minorEastAsia" w:eastAsiaTheme="minorEastAsia"/>
          <w:color w:val="auto"/>
          <w:sz w:val="24"/>
          <w:highlight w:val="none"/>
        </w:rPr>
        <w:t>：</w:t>
      </w:r>
    </w:p>
    <w:p>
      <w:pPr>
        <w:pStyle w:val="2"/>
        <w:rPr>
          <w:rFonts w:hint="eastAsia" w:asciiTheme="minorEastAsia" w:hAnsiTheme="minorEastAsia" w:eastAsiaTheme="minorEastAsia"/>
          <w:color w:val="auto"/>
          <w:sz w:val="24"/>
          <w:highlight w:val="none"/>
        </w:rPr>
      </w:pPr>
    </w:p>
    <w:p>
      <w:pPr>
        <w:pStyle w:val="2"/>
        <w:rPr>
          <w:rFonts w:hint="eastAsia" w:asciiTheme="minorEastAsia" w:hAnsiTheme="minorEastAsia" w:eastAsiaTheme="minorEastAsia"/>
          <w:color w:val="auto"/>
          <w:sz w:val="24"/>
          <w:highlight w:val="none"/>
        </w:rPr>
      </w:pPr>
    </w:p>
    <w:p>
      <w:pPr>
        <w:pStyle w:val="2"/>
        <w:rPr>
          <w:rFonts w:hint="eastAsia"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szCs w:val="28"/>
          <w:highlight w:val="none"/>
          <w:u w:val="single"/>
          <w:lang w:val="zh-CN"/>
        </w:rPr>
      </w:pPr>
      <w:r>
        <w:rPr>
          <w:rFonts w:hint="eastAsia" w:asciiTheme="minorEastAsia" w:hAnsiTheme="minorEastAsia" w:eastAsiaTheme="minorEastAsia"/>
          <w:color w:val="auto"/>
          <w:sz w:val="24"/>
          <w:szCs w:val="28"/>
          <w:highlight w:val="none"/>
        </w:rPr>
        <w:t>授权代表联系方式：</w:t>
      </w:r>
      <w:r>
        <w:rPr>
          <w:rFonts w:hint="eastAsia" w:asciiTheme="minorEastAsia" w:hAnsiTheme="minorEastAsia" w:eastAsiaTheme="minorEastAsia"/>
          <w:color w:val="auto"/>
          <w:sz w:val="24"/>
          <w:szCs w:val="28"/>
          <w:highlight w:val="none"/>
          <w:u w:val="single"/>
        </w:rPr>
        <w:t xml:space="preserve">          （请填写手机号码）</w:t>
      </w:r>
    </w:p>
    <w:p>
      <w:pPr>
        <w:spacing w:line="360" w:lineRule="auto"/>
        <w:ind w:firstLine="435"/>
        <w:rPr>
          <w:rFonts w:asciiTheme="minorEastAsia" w:hAnsiTheme="minorEastAsia" w:eastAsiaTheme="minorEastAsia"/>
          <w:color w:val="auto"/>
          <w:sz w:val="24"/>
          <w:szCs w:val="28"/>
          <w:highlight w:val="none"/>
          <w:lang w:val="zh-CN"/>
        </w:rPr>
      </w:pP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特此</w:t>
      </w:r>
      <w:r>
        <w:rPr>
          <w:rFonts w:hint="eastAsia" w:asciiTheme="minorEastAsia" w:hAnsiTheme="minorEastAsia" w:eastAsiaTheme="minorEastAsia"/>
          <w:color w:val="auto"/>
          <w:sz w:val="24"/>
          <w:szCs w:val="28"/>
          <w:highlight w:val="none"/>
        </w:rPr>
        <w:t>声明。</w:t>
      </w:r>
    </w:p>
    <w:p>
      <w:pPr>
        <w:spacing w:line="360" w:lineRule="auto"/>
        <w:rPr>
          <w:rFonts w:asciiTheme="minorEastAsia" w:hAnsiTheme="minorEastAsia" w:eastAsiaTheme="minorEastAsia"/>
          <w:color w:val="auto"/>
          <w:sz w:val="24"/>
          <w:szCs w:val="28"/>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1.本项目只允许有唯一的供应商授权代表，提供身份证明</w:t>
      </w:r>
      <w:r>
        <w:rPr>
          <w:rFonts w:hint="eastAsia" w:asciiTheme="minorEastAsia" w:hAnsiTheme="minorEastAsia" w:eastAsiaTheme="minorEastAsia"/>
          <w:color w:val="auto"/>
          <w:sz w:val="24"/>
          <w:highlight w:val="none"/>
          <w:lang w:eastAsia="zh-CN"/>
        </w:rPr>
        <w:t>扫描件</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2.法定代表人参加协商的无需提供授权书，提供身份证明</w:t>
      </w:r>
      <w:r>
        <w:rPr>
          <w:rFonts w:hint="eastAsia" w:asciiTheme="minorEastAsia" w:hAnsiTheme="minorEastAsia" w:eastAsiaTheme="minorEastAsia"/>
          <w:color w:val="auto"/>
          <w:sz w:val="24"/>
          <w:highlight w:val="none"/>
          <w:lang w:eastAsia="zh-CN"/>
        </w:rPr>
        <w:t>扫描件</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0" w:name="_Toc29017"/>
      <w:bookmarkStart w:id="211" w:name="_Toc3307"/>
      <w:r>
        <w:rPr>
          <w:rFonts w:hint="eastAsia" w:asciiTheme="minorEastAsia" w:hAnsiTheme="minorEastAsia" w:eastAsiaTheme="minorEastAsia"/>
          <w:b/>
          <w:color w:val="auto"/>
          <w:sz w:val="24"/>
          <w:highlight w:val="none"/>
        </w:rPr>
        <w:t>六、响应表</w:t>
      </w:r>
      <w:bookmarkEnd w:id="210"/>
      <w:bookmarkEnd w:id="211"/>
    </w:p>
    <w:p>
      <w:pPr>
        <w:spacing w:line="360" w:lineRule="auto"/>
        <w:ind w:firstLine="435"/>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6.1</w:t>
      </w:r>
      <w:r>
        <w:rPr>
          <w:rFonts w:hint="eastAsia" w:asciiTheme="minorEastAsia" w:hAnsiTheme="minorEastAsia" w:eastAsiaTheme="minorEastAsia"/>
          <w:b/>
          <w:color w:val="auto"/>
          <w:sz w:val="24"/>
          <w:highlight w:val="none"/>
        </w:rPr>
        <w:t>商务响应表</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916"/>
        <w:gridCol w:w="2497"/>
        <w:gridCol w:w="257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5"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9"/>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采购文件要求</w:t>
            </w:r>
          </w:p>
        </w:tc>
        <w:tc>
          <w:tcPr>
            <w:tcW w:w="1511"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475"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服务地点</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服务期限</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pStyle w:val="33"/>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Theme="minorEastAsia" w:hAnsiTheme="minorEastAsia" w:eastAsiaTheme="minorEastAsia"/>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6.2</w:t>
      </w:r>
      <w:r>
        <w:rPr>
          <w:rFonts w:hint="eastAsia" w:asciiTheme="minorEastAsia" w:hAnsiTheme="minorEastAsia" w:eastAsiaTheme="minorEastAsia"/>
          <w:b/>
          <w:color w:val="auto"/>
          <w:sz w:val="24"/>
          <w:highlight w:val="none"/>
        </w:rPr>
        <w:t>技术响应表</w:t>
      </w:r>
      <w:r>
        <w:rPr>
          <w:rFonts w:hint="eastAsia" w:asciiTheme="minorEastAsia" w:hAnsiTheme="minorEastAsia" w:eastAsiaTheme="minorEastAsia"/>
          <w:bCs/>
          <w:i/>
          <w:iCs/>
          <w:color w:val="auto"/>
          <w:sz w:val="24"/>
          <w:highlight w:val="none"/>
        </w:rPr>
        <w:t>（适用于含货物采购的项目，否则删除）</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560"/>
        <w:gridCol w:w="2864"/>
        <w:gridCol w:w="2482"/>
        <w:gridCol w:w="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9"/>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采购文件规定的技术参数要求</w:t>
            </w:r>
          </w:p>
        </w:tc>
        <w:tc>
          <w:tcPr>
            <w:tcW w:w="1456"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3"/>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3"/>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pStyle w:val="10"/>
        <w:spacing w:line="360" w:lineRule="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2" w:name="_Toc31573"/>
      <w:bookmarkStart w:id="213" w:name="_Toc13881"/>
      <w:r>
        <w:rPr>
          <w:rFonts w:hint="eastAsia" w:asciiTheme="minorEastAsia" w:hAnsiTheme="minorEastAsia" w:eastAsiaTheme="minorEastAsia"/>
          <w:b/>
          <w:color w:val="auto"/>
          <w:sz w:val="24"/>
          <w:highlight w:val="none"/>
          <w:lang w:eastAsia="zh-CN"/>
        </w:rPr>
        <w:t>七</w:t>
      </w:r>
      <w:r>
        <w:rPr>
          <w:rFonts w:hint="eastAsia" w:asciiTheme="minorEastAsia" w:hAnsiTheme="minorEastAsia" w:eastAsiaTheme="minorEastAsia"/>
          <w:b/>
          <w:color w:val="auto"/>
          <w:sz w:val="24"/>
          <w:highlight w:val="none"/>
        </w:rPr>
        <w:t>、诚信履约承诺函</w:t>
      </w:r>
      <w:bookmarkEnd w:id="212"/>
      <w:bookmarkEnd w:id="213"/>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4" w:name="_Toc15323"/>
      <w:bookmarkStart w:id="215" w:name="_Toc12353"/>
      <w:r>
        <w:rPr>
          <w:rFonts w:hint="eastAsia" w:asciiTheme="minorEastAsia" w:hAnsiTheme="minorEastAsia" w:eastAsiaTheme="minorEastAsia"/>
          <w:b/>
          <w:color w:val="auto"/>
          <w:sz w:val="24"/>
          <w:highlight w:val="none"/>
          <w:lang w:eastAsia="zh-CN"/>
        </w:rPr>
        <w:t>八</w:t>
      </w:r>
      <w:r>
        <w:rPr>
          <w:rFonts w:hint="eastAsia" w:asciiTheme="minorEastAsia" w:hAnsiTheme="minorEastAsia" w:eastAsiaTheme="minorEastAsia"/>
          <w:b/>
          <w:color w:val="auto"/>
          <w:sz w:val="24"/>
          <w:highlight w:val="none"/>
        </w:rPr>
        <w:t>、其他相关证明材料</w:t>
      </w:r>
      <w:bookmarkEnd w:id="214"/>
      <w:bookmarkEnd w:id="215"/>
    </w:p>
    <w:p>
      <w:pPr>
        <w:spacing w:line="360" w:lineRule="auto"/>
        <w:ind w:firstLine="435"/>
        <w:rPr>
          <w:rFonts w:asciiTheme="minorEastAsia" w:hAnsiTheme="minorEastAsia" w:eastAsiaTheme="minorEastAsia"/>
          <w:b/>
          <w:color w:val="auto"/>
          <w:sz w:val="28"/>
          <w:highlight w:val="none"/>
        </w:rPr>
      </w:pPr>
      <w:r>
        <w:rPr>
          <w:rFonts w:hint="eastAsia" w:asciiTheme="minorEastAsia" w:hAnsiTheme="minorEastAsia" w:eastAsiaTheme="minorEastAsia"/>
          <w:color w:val="auto"/>
          <w:sz w:val="24"/>
          <w:highlight w:val="none"/>
        </w:rPr>
        <w:t>提供符合采购需求及协商程序和评审标准规定的相关证明文件。</w:t>
      </w:r>
    </w:p>
    <w:sectPr>
      <w:headerReference r:id="rId6" w:type="default"/>
      <w:footerReference r:id="rId7"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Microsoft YaHei UI">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000811171"/>
    </w:sdtPr>
    <w:sdtEndPr>
      <w:rPr>
        <w:rFonts w:asciiTheme="minorEastAsia" w:hAnsiTheme="minorEastAsia" w:eastAsiaTheme="minorEastAsia"/>
        <w:sz w:val="21"/>
        <w:szCs w:val="21"/>
      </w:rPr>
    </w:sdtEndPr>
    <w:sdtContent>
      <w:sdt>
        <w:sdtPr>
          <w:rPr>
            <w:sz w:val="21"/>
            <w:szCs w:val="21"/>
          </w:rPr>
          <w:id w:val="-1669238322"/>
        </w:sdtPr>
        <w:sdtEndPr>
          <w:rPr>
            <w:rFonts w:asciiTheme="minorEastAsia" w:hAnsiTheme="minorEastAsia" w:eastAsiaTheme="minorEastAsia"/>
            <w:sz w:val="21"/>
            <w:szCs w:val="21"/>
          </w:rPr>
        </w:sdtEndPr>
        <w:sdtContent>
          <w:p>
            <w:pPr>
              <w:pStyle w:val="1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PAGE</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31</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r>
              <w:rPr>
                <w:rFonts w:asciiTheme="minorEastAsia" w:hAnsiTheme="minorEastAsia" w:eastAsiaTheme="minorEastAsia"/>
                <w:bCs/>
                <w:sz w:val="21"/>
                <w:szCs w:val="21"/>
              </w:rPr>
              <w:t>/</w:t>
            </w:r>
            <w:r>
              <w:rPr>
                <w:rFonts w:hint="eastAsia" w:asciiTheme="minorEastAsia" w:hAnsiTheme="minorEastAsia" w:eastAsiaTheme="minorEastAsia"/>
                <w:bCs/>
                <w:sz w:val="21"/>
                <w:szCs w:val="21"/>
              </w:rPr>
              <w:t xml:space="preserve">共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 =</w:instrTex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NUMPAGES</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instrText xml:space="preserve">35</w:instrText>
            </w:r>
            <w:r>
              <w:rPr>
                <w:rFonts w:asciiTheme="minorEastAsia" w:hAnsiTheme="minorEastAsia" w:eastAsiaTheme="minorEastAsia"/>
                <w:b/>
                <w:sz w:val="21"/>
                <w:szCs w:val="21"/>
              </w:rPr>
              <w:fldChar w:fldCharType="end"/>
            </w:r>
            <w:r>
              <w:rPr>
                <w:rFonts w:asciiTheme="minorEastAsia" w:hAnsiTheme="minorEastAsia" w:eastAsiaTheme="minorEastAsia"/>
                <w:b/>
                <w:sz w:val="21"/>
                <w:szCs w:val="21"/>
              </w:rPr>
              <w:instrText xml:space="preserve">-2 </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33</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pPr>
    <w:r>
      <w:rPr>
        <w:rFonts w:hint="eastAsia" w:asciiTheme="minorEastAsia" w:hAnsiTheme="minorEastAsia" w:eastAsiaTheme="minorEastAsia"/>
        <w:lang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示范文本（货物</w:t>
    </w:r>
    <w:r>
      <w:rPr>
        <w:rFonts w:hint="eastAsia" w:asciiTheme="minorEastAsia" w:hAnsiTheme="minorEastAsia" w:eastAsiaTheme="minorEastAsia"/>
      </w:rPr>
      <w:t>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pPr>
    <w:r>
      <w:rPr>
        <w:rFonts w:hint="eastAsia" w:asciiTheme="minorEastAsia" w:hAnsiTheme="minorEastAsia" w:eastAsiaTheme="minorEastAsia"/>
        <w:lang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服务类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pP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服务类</w:t>
    </w:r>
    <w:r>
      <w:rPr>
        <w:rFonts w:hint="eastAsia" w:asciiTheme="minorEastAsia" w:hAnsiTheme="minorEastAsia" w:eastAsiaTheme="minorEastAsia"/>
        <w:lang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ZDBhY2UyMDllZDhkZDhhOTM1ZTk1MDFhYWY4NTUifQ=="/>
  </w:docVars>
  <w:rsids>
    <w:rsidRoot w:val="00276BA1"/>
    <w:rsid w:val="0000043F"/>
    <w:rsid w:val="00001232"/>
    <w:rsid w:val="000049DA"/>
    <w:rsid w:val="000056B7"/>
    <w:rsid w:val="00012A13"/>
    <w:rsid w:val="000131F7"/>
    <w:rsid w:val="00016B6C"/>
    <w:rsid w:val="00020B57"/>
    <w:rsid w:val="000312F9"/>
    <w:rsid w:val="00033C40"/>
    <w:rsid w:val="00037DBE"/>
    <w:rsid w:val="00042139"/>
    <w:rsid w:val="00042B14"/>
    <w:rsid w:val="00044C81"/>
    <w:rsid w:val="00044F49"/>
    <w:rsid w:val="000450C3"/>
    <w:rsid w:val="00050A3F"/>
    <w:rsid w:val="000530EC"/>
    <w:rsid w:val="000544DE"/>
    <w:rsid w:val="000549CC"/>
    <w:rsid w:val="000648D2"/>
    <w:rsid w:val="00070E0E"/>
    <w:rsid w:val="00076DB7"/>
    <w:rsid w:val="0007742D"/>
    <w:rsid w:val="00080FEB"/>
    <w:rsid w:val="00094D41"/>
    <w:rsid w:val="00097CB9"/>
    <w:rsid w:val="000A6345"/>
    <w:rsid w:val="000A6693"/>
    <w:rsid w:val="000A6B73"/>
    <w:rsid w:val="000A7D94"/>
    <w:rsid w:val="000B1511"/>
    <w:rsid w:val="000B54F4"/>
    <w:rsid w:val="000C1631"/>
    <w:rsid w:val="000C1DB1"/>
    <w:rsid w:val="000D3F37"/>
    <w:rsid w:val="000D7FBD"/>
    <w:rsid w:val="000E3C74"/>
    <w:rsid w:val="000E3F9B"/>
    <w:rsid w:val="000E6689"/>
    <w:rsid w:val="000F172B"/>
    <w:rsid w:val="000F2198"/>
    <w:rsid w:val="000F39B6"/>
    <w:rsid w:val="000F6B7B"/>
    <w:rsid w:val="00100B0F"/>
    <w:rsid w:val="0010187C"/>
    <w:rsid w:val="001037E3"/>
    <w:rsid w:val="00116A70"/>
    <w:rsid w:val="001177D3"/>
    <w:rsid w:val="0012143A"/>
    <w:rsid w:val="001222C6"/>
    <w:rsid w:val="00136D80"/>
    <w:rsid w:val="00137C7C"/>
    <w:rsid w:val="00140687"/>
    <w:rsid w:val="00143652"/>
    <w:rsid w:val="00146421"/>
    <w:rsid w:val="001479CF"/>
    <w:rsid w:val="00155615"/>
    <w:rsid w:val="00155F64"/>
    <w:rsid w:val="00157856"/>
    <w:rsid w:val="00160729"/>
    <w:rsid w:val="00166ED8"/>
    <w:rsid w:val="001714C9"/>
    <w:rsid w:val="0018119B"/>
    <w:rsid w:val="001844AB"/>
    <w:rsid w:val="001944B8"/>
    <w:rsid w:val="00196DA3"/>
    <w:rsid w:val="00197AC4"/>
    <w:rsid w:val="001A5D34"/>
    <w:rsid w:val="001A68E5"/>
    <w:rsid w:val="001B2A54"/>
    <w:rsid w:val="001B5014"/>
    <w:rsid w:val="001B7327"/>
    <w:rsid w:val="001C67F2"/>
    <w:rsid w:val="001D53B4"/>
    <w:rsid w:val="001E23F0"/>
    <w:rsid w:val="001F28D2"/>
    <w:rsid w:val="001F2F45"/>
    <w:rsid w:val="001F3023"/>
    <w:rsid w:val="001F31B0"/>
    <w:rsid w:val="001F35F6"/>
    <w:rsid w:val="001F74CA"/>
    <w:rsid w:val="002003B6"/>
    <w:rsid w:val="002049B4"/>
    <w:rsid w:val="0020520B"/>
    <w:rsid w:val="002058AF"/>
    <w:rsid w:val="00213C55"/>
    <w:rsid w:val="002178B1"/>
    <w:rsid w:val="00223CF4"/>
    <w:rsid w:val="00224C4A"/>
    <w:rsid w:val="0023407E"/>
    <w:rsid w:val="00240B40"/>
    <w:rsid w:val="002440D8"/>
    <w:rsid w:val="00244182"/>
    <w:rsid w:val="00260B94"/>
    <w:rsid w:val="00264F2E"/>
    <w:rsid w:val="002703E8"/>
    <w:rsid w:val="00271245"/>
    <w:rsid w:val="00274A9E"/>
    <w:rsid w:val="00276292"/>
    <w:rsid w:val="00276BA1"/>
    <w:rsid w:val="00277094"/>
    <w:rsid w:val="00290CD1"/>
    <w:rsid w:val="00293C71"/>
    <w:rsid w:val="002A1A1D"/>
    <w:rsid w:val="002A28AD"/>
    <w:rsid w:val="002A3AEE"/>
    <w:rsid w:val="002A7FC1"/>
    <w:rsid w:val="002B5318"/>
    <w:rsid w:val="002B6D27"/>
    <w:rsid w:val="002D2965"/>
    <w:rsid w:val="002D3D02"/>
    <w:rsid w:val="002D4CB5"/>
    <w:rsid w:val="002D684B"/>
    <w:rsid w:val="002E0ACA"/>
    <w:rsid w:val="002E3B26"/>
    <w:rsid w:val="002E4AB8"/>
    <w:rsid w:val="002E4BAD"/>
    <w:rsid w:val="0030337B"/>
    <w:rsid w:val="00310070"/>
    <w:rsid w:val="003110EC"/>
    <w:rsid w:val="00327C92"/>
    <w:rsid w:val="00333292"/>
    <w:rsid w:val="003344E7"/>
    <w:rsid w:val="0033580B"/>
    <w:rsid w:val="003365E7"/>
    <w:rsid w:val="003378D5"/>
    <w:rsid w:val="0034000C"/>
    <w:rsid w:val="003473D7"/>
    <w:rsid w:val="00351AC8"/>
    <w:rsid w:val="003528B7"/>
    <w:rsid w:val="00353075"/>
    <w:rsid w:val="00356223"/>
    <w:rsid w:val="00363E02"/>
    <w:rsid w:val="00372B3E"/>
    <w:rsid w:val="00373A96"/>
    <w:rsid w:val="003826C2"/>
    <w:rsid w:val="00383728"/>
    <w:rsid w:val="00391586"/>
    <w:rsid w:val="00394128"/>
    <w:rsid w:val="003947A4"/>
    <w:rsid w:val="00395235"/>
    <w:rsid w:val="0039561A"/>
    <w:rsid w:val="00397C7D"/>
    <w:rsid w:val="003A004F"/>
    <w:rsid w:val="003B4130"/>
    <w:rsid w:val="003B67D3"/>
    <w:rsid w:val="003B6B17"/>
    <w:rsid w:val="003B715B"/>
    <w:rsid w:val="003D0263"/>
    <w:rsid w:val="003D1D14"/>
    <w:rsid w:val="003D6C7C"/>
    <w:rsid w:val="003D6EFB"/>
    <w:rsid w:val="003D7E52"/>
    <w:rsid w:val="003E25C6"/>
    <w:rsid w:val="003E5F2D"/>
    <w:rsid w:val="003F145B"/>
    <w:rsid w:val="004011AA"/>
    <w:rsid w:val="0040202C"/>
    <w:rsid w:val="00406508"/>
    <w:rsid w:val="0041456E"/>
    <w:rsid w:val="00414F7E"/>
    <w:rsid w:val="004164F8"/>
    <w:rsid w:val="00420B7F"/>
    <w:rsid w:val="00431435"/>
    <w:rsid w:val="004427B7"/>
    <w:rsid w:val="0044349F"/>
    <w:rsid w:val="00445F1F"/>
    <w:rsid w:val="00451F60"/>
    <w:rsid w:val="00452BB2"/>
    <w:rsid w:val="0045656D"/>
    <w:rsid w:val="00462D98"/>
    <w:rsid w:val="00465136"/>
    <w:rsid w:val="00472A44"/>
    <w:rsid w:val="00473A89"/>
    <w:rsid w:val="00475899"/>
    <w:rsid w:val="00482C78"/>
    <w:rsid w:val="004874AE"/>
    <w:rsid w:val="00494D24"/>
    <w:rsid w:val="004951D1"/>
    <w:rsid w:val="004A27D0"/>
    <w:rsid w:val="004A43F9"/>
    <w:rsid w:val="004A4D67"/>
    <w:rsid w:val="004D12B4"/>
    <w:rsid w:val="004D3D4B"/>
    <w:rsid w:val="004D5498"/>
    <w:rsid w:val="004D66A5"/>
    <w:rsid w:val="004D6B00"/>
    <w:rsid w:val="004E1D50"/>
    <w:rsid w:val="004E1DF5"/>
    <w:rsid w:val="004E3991"/>
    <w:rsid w:val="004F0396"/>
    <w:rsid w:val="00501382"/>
    <w:rsid w:val="00510798"/>
    <w:rsid w:val="00524A11"/>
    <w:rsid w:val="00527768"/>
    <w:rsid w:val="005327FB"/>
    <w:rsid w:val="00533FCA"/>
    <w:rsid w:val="00546D49"/>
    <w:rsid w:val="005616B5"/>
    <w:rsid w:val="005904E5"/>
    <w:rsid w:val="00597B15"/>
    <w:rsid w:val="005A044C"/>
    <w:rsid w:val="005B5C95"/>
    <w:rsid w:val="005D0200"/>
    <w:rsid w:val="005D44EF"/>
    <w:rsid w:val="005D4814"/>
    <w:rsid w:val="005D5112"/>
    <w:rsid w:val="005E5AD8"/>
    <w:rsid w:val="005F3914"/>
    <w:rsid w:val="005F3B5A"/>
    <w:rsid w:val="005F5A1E"/>
    <w:rsid w:val="005F6AB4"/>
    <w:rsid w:val="00607D20"/>
    <w:rsid w:val="00610A66"/>
    <w:rsid w:val="00611533"/>
    <w:rsid w:val="00613177"/>
    <w:rsid w:val="00613F7C"/>
    <w:rsid w:val="00614BF2"/>
    <w:rsid w:val="00617573"/>
    <w:rsid w:val="00623DE2"/>
    <w:rsid w:val="00627601"/>
    <w:rsid w:val="006300D0"/>
    <w:rsid w:val="00632012"/>
    <w:rsid w:val="00634694"/>
    <w:rsid w:val="00636517"/>
    <w:rsid w:val="00637690"/>
    <w:rsid w:val="00640E1E"/>
    <w:rsid w:val="0064389A"/>
    <w:rsid w:val="00645442"/>
    <w:rsid w:val="006525CD"/>
    <w:rsid w:val="00653F7F"/>
    <w:rsid w:val="00662EE8"/>
    <w:rsid w:val="00663813"/>
    <w:rsid w:val="00663C3B"/>
    <w:rsid w:val="00664AFD"/>
    <w:rsid w:val="00667567"/>
    <w:rsid w:val="0067391A"/>
    <w:rsid w:val="00674173"/>
    <w:rsid w:val="0067535A"/>
    <w:rsid w:val="00683CA0"/>
    <w:rsid w:val="00690DB1"/>
    <w:rsid w:val="0069287B"/>
    <w:rsid w:val="00693404"/>
    <w:rsid w:val="006953D9"/>
    <w:rsid w:val="006B1242"/>
    <w:rsid w:val="006B1DBC"/>
    <w:rsid w:val="006B5263"/>
    <w:rsid w:val="006B63B7"/>
    <w:rsid w:val="006B7D9A"/>
    <w:rsid w:val="006C06D9"/>
    <w:rsid w:val="006C5716"/>
    <w:rsid w:val="006C74A9"/>
    <w:rsid w:val="006D07DE"/>
    <w:rsid w:val="006E06D9"/>
    <w:rsid w:val="006E1D40"/>
    <w:rsid w:val="006E2E1F"/>
    <w:rsid w:val="006E4F5D"/>
    <w:rsid w:val="006F5FFF"/>
    <w:rsid w:val="006F6E33"/>
    <w:rsid w:val="006F7AF3"/>
    <w:rsid w:val="00707B8C"/>
    <w:rsid w:val="00710804"/>
    <w:rsid w:val="00711FC6"/>
    <w:rsid w:val="007130B1"/>
    <w:rsid w:val="00715071"/>
    <w:rsid w:val="007158F8"/>
    <w:rsid w:val="00721D6E"/>
    <w:rsid w:val="007231E9"/>
    <w:rsid w:val="0072558E"/>
    <w:rsid w:val="00727C59"/>
    <w:rsid w:val="00734E5D"/>
    <w:rsid w:val="00736013"/>
    <w:rsid w:val="00737661"/>
    <w:rsid w:val="00755D75"/>
    <w:rsid w:val="00756245"/>
    <w:rsid w:val="00761662"/>
    <w:rsid w:val="00764043"/>
    <w:rsid w:val="007757CF"/>
    <w:rsid w:val="007805D8"/>
    <w:rsid w:val="0078128F"/>
    <w:rsid w:val="0078683C"/>
    <w:rsid w:val="00790EDB"/>
    <w:rsid w:val="00791538"/>
    <w:rsid w:val="0079326E"/>
    <w:rsid w:val="00796EDE"/>
    <w:rsid w:val="007A017E"/>
    <w:rsid w:val="007A5A58"/>
    <w:rsid w:val="007A6740"/>
    <w:rsid w:val="007B1C56"/>
    <w:rsid w:val="007B28BD"/>
    <w:rsid w:val="007B4996"/>
    <w:rsid w:val="007C3CD5"/>
    <w:rsid w:val="007C61EF"/>
    <w:rsid w:val="007D1C0D"/>
    <w:rsid w:val="007D2D23"/>
    <w:rsid w:val="007E27D6"/>
    <w:rsid w:val="007E3921"/>
    <w:rsid w:val="00801028"/>
    <w:rsid w:val="00803793"/>
    <w:rsid w:val="008149FD"/>
    <w:rsid w:val="00817A01"/>
    <w:rsid w:val="00825CD7"/>
    <w:rsid w:val="00825E35"/>
    <w:rsid w:val="008334F8"/>
    <w:rsid w:val="008341AA"/>
    <w:rsid w:val="00841414"/>
    <w:rsid w:val="0084346B"/>
    <w:rsid w:val="00852340"/>
    <w:rsid w:val="00876659"/>
    <w:rsid w:val="0087734C"/>
    <w:rsid w:val="00882141"/>
    <w:rsid w:val="00884341"/>
    <w:rsid w:val="008922A8"/>
    <w:rsid w:val="00895BD5"/>
    <w:rsid w:val="008A16C4"/>
    <w:rsid w:val="008A6FED"/>
    <w:rsid w:val="008A7A94"/>
    <w:rsid w:val="008B0D13"/>
    <w:rsid w:val="008B39C5"/>
    <w:rsid w:val="008B51AA"/>
    <w:rsid w:val="008B79B1"/>
    <w:rsid w:val="008C67F2"/>
    <w:rsid w:val="008C7F65"/>
    <w:rsid w:val="008D064A"/>
    <w:rsid w:val="008D2B0F"/>
    <w:rsid w:val="008E449E"/>
    <w:rsid w:val="008E4527"/>
    <w:rsid w:val="008E5E29"/>
    <w:rsid w:val="008E7342"/>
    <w:rsid w:val="008E7705"/>
    <w:rsid w:val="008F187F"/>
    <w:rsid w:val="008F402F"/>
    <w:rsid w:val="008F596E"/>
    <w:rsid w:val="008F76E8"/>
    <w:rsid w:val="008F7CD0"/>
    <w:rsid w:val="009078A1"/>
    <w:rsid w:val="00911E9C"/>
    <w:rsid w:val="00917405"/>
    <w:rsid w:val="00920F7C"/>
    <w:rsid w:val="00931502"/>
    <w:rsid w:val="00933379"/>
    <w:rsid w:val="00934CAE"/>
    <w:rsid w:val="009409CA"/>
    <w:rsid w:val="0094257D"/>
    <w:rsid w:val="0095467C"/>
    <w:rsid w:val="00954A61"/>
    <w:rsid w:val="00955C6F"/>
    <w:rsid w:val="00966C7B"/>
    <w:rsid w:val="009701DC"/>
    <w:rsid w:val="009708D2"/>
    <w:rsid w:val="009715D8"/>
    <w:rsid w:val="00985C4B"/>
    <w:rsid w:val="00987D4C"/>
    <w:rsid w:val="00995BF9"/>
    <w:rsid w:val="009A097A"/>
    <w:rsid w:val="009A0CAF"/>
    <w:rsid w:val="009A1474"/>
    <w:rsid w:val="009A2207"/>
    <w:rsid w:val="009A5959"/>
    <w:rsid w:val="009B6C42"/>
    <w:rsid w:val="009B7D70"/>
    <w:rsid w:val="009C2206"/>
    <w:rsid w:val="009D217A"/>
    <w:rsid w:val="009D31F7"/>
    <w:rsid w:val="009D32C2"/>
    <w:rsid w:val="009D50DB"/>
    <w:rsid w:val="009E3A0A"/>
    <w:rsid w:val="009F3E91"/>
    <w:rsid w:val="00A142E5"/>
    <w:rsid w:val="00A1499B"/>
    <w:rsid w:val="00A227B2"/>
    <w:rsid w:val="00A22D37"/>
    <w:rsid w:val="00A314C2"/>
    <w:rsid w:val="00A31CB3"/>
    <w:rsid w:val="00A51C93"/>
    <w:rsid w:val="00A62559"/>
    <w:rsid w:val="00A63E86"/>
    <w:rsid w:val="00A65A1C"/>
    <w:rsid w:val="00A757C3"/>
    <w:rsid w:val="00A75E5B"/>
    <w:rsid w:val="00A7684A"/>
    <w:rsid w:val="00A7771B"/>
    <w:rsid w:val="00A83A9B"/>
    <w:rsid w:val="00A83B69"/>
    <w:rsid w:val="00A86533"/>
    <w:rsid w:val="00A91CA2"/>
    <w:rsid w:val="00A92FB8"/>
    <w:rsid w:val="00A93D44"/>
    <w:rsid w:val="00A948F1"/>
    <w:rsid w:val="00AA1D7D"/>
    <w:rsid w:val="00AB139D"/>
    <w:rsid w:val="00AB3EFB"/>
    <w:rsid w:val="00AC0B05"/>
    <w:rsid w:val="00AC0B97"/>
    <w:rsid w:val="00AD079A"/>
    <w:rsid w:val="00AD1890"/>
    <w:rsid w:val="00AE2149"/>
    <w:rsid w:val="00AE33AE"/>
    <w:rsid w:val="00AE3785"/>
    <w:rsid w:val="00AE3F91"/>
    <w:rsid w:val="00AE452F"/>
    <w:rsid w:val="00AE4F90"/>
    <w:rsid w:val="00AE76E6"/>
    <w:rsid w:val="00AF418A"/>
    <w:rsid w:val="00B039E3"/>
    <w:rsid w:val="00B0711B"/>
    <w:rsid w:val="00B104DD"/>
    <w:rsid w:val="00B22838"/>
    <w:rsid w:val="00B33E95"/>
    <w:rsid w:val="00B3720B"/>
    <w:rsid w:val="00B5558A"/>
    <w:rsid w:val="00B56513"/>
    <w:rsid w:val="00B56B2E"/>
    <w:rsid w:val="00B64376"/>
    <w:rsid w:val="00B7401F"/>
    <w:rsid w:val="00B806C3"/>
    <w:rsid w:val="00B84FCA"/>
    <w:rsid w:val="00B9089F"/>
    <w:rsid w:val="00B91AEE"/>
    <w:rsid w:val="00B95F5A"/>
    <w:rsid w:val="00B96EAD"/>
    <w:rsid w:val="00BA79F5"/>
    <w:rsid w:val="00BB3AB6"/>
    <w:rsid w:val="00BB766D"/>
    <w:rsid w:val="00BC007B"/>
    <w:rsid w:val="00BC239B"/>
    <w:rsid w:val="00BC26BA"/>
    <w:rsid w:val="00BC35F8"/>
    <w:rsid w:val="00BC623B"/>
    <w:rsid w:val="00BE18C5"/>
    <w:rsid w:val="00BF16B9"/>
    <w:rsid w:val="00BF376F"/>
    <w:rsid w:val="00BF46A6"/>
    <w:rsid w:val="00BF58A9"/>
    <w:rsid w:val="00C06545"/>
    <w:rsid w:val="00C1161C"/>
    <w:rsid w:val="00C1244B"/>
    <w:rsid w:val="00C220FC"/>
    <w:rsid w:val="00C24DFA"/>
    <w:rsid w:val="00C46A36"/>
    <w:rsid w:val="00C46D88"/>
    <w:rsid w:val="00C47037"/>
    <w:rsid w:val="00C53625"/>
    <w:rsid w:val="00C602C1"/>
    <w:rsid w:val="00C63FC0"/>
    <w:rsid w:val="00C66392"/>
    <w:rsid w:val="00C74C5E"/>
    <w:rsid w:val="00C77C8D"/>
    <w:rsid w:val="00C827A2"/>
    <w:rsid w:val="00C82B69"/>
    <w:rsid w:val="00C90167"/>
    <w:rsid w:val="00C91B28"/>
    <w:rsid w:val="00C91F3A"/>
    <w:rsid w:val="00CB439E"/>
    <w:rsid w:val="00CB4A8E"/>
    <w:rsid w:val="00CB5797"/>
    <w:rsid w:val="00CB5B5E"/>
    <w:rsid w:val="00CC1202"/>
    <w:rsid w:val="00CC644B"/>
    <w:rsid w:val="00CD09E1"/>
    <w:rsid w:val="00CD6202"/>
    <w:rsid w:val="00CE4913"/>
    <w:rsid w:val="00CE4AC0"/>
    <w:rsid w:val="00CE66BD"/>
    <w:rsid w:val="00CF0671"/>
    <w:rsid w:val="00CF44AD"/>
    <w:rsid w:val="00CF4FC0"/>
    <w:rsid w:val="00D030F2"/>
    <w:rsid w:val="00D1072F"/>
    <w:rsid w:val="00D108A5"/>
    <w:rsid w:val="00D14585"/>
    <w:rsid w:val="00D20EFF"/>
    <w:rsid w:val="00D25ABC"/>
    <w:rsid w:val="00D34F0D"/>
    <w:rsid w:val="00D34F7B"/>
    <w:rsid w:val="00D3516E"/>
    <w:rsid w:val="00D4064C"/>
    <w:rsid w:val="00D41225"/>
    <w:rsid w:val="00D476E0"/>
    <w:rsid w:val="00D53ED8"/>
    <w:rsid w:val="00D64857"/>
    <w:rsid w:val="00D6493A"/>
    <w:rsid w:val="00D67875"/>
    <w:rsid w:val="00D71E86"/>
    <w:rsid w:val="00D731C6"/>
    <w:rsid w:val="00D745C5"/>
    <w:rsid w:val="00D75327"/>
    <w:rsid w:val="00D80C36"/>
    <w:rsid w:val="00D86779"/>
    <w:rsid w:val="00D86EE1"/>
    <w:rsid w:val="00D91A99"/>
    <w:rsid w:val="00D933AC"/>
    <w:rsid w:val="00D96126"/>
    <w:rsid w:val="00D97441"/>
    <w:rsid w:val="00DA7B6C"/>
    <w:rsid w:val="00DB4B1C"/>
    <w:rsid w:val="00DB5085"/>
    <w:rsid w:val="00DC1062"/>
    <w:rsid w:val="00DC132C"/>
    <w:rsid w:val="00DC5D94"/>
    <w:rsid w:val="00DD1134"/>
    <w:rsid w:val="00DD43F0"/>
    <w:rsid w:val="00DD44DE"/>
    <w:rsid w:val="00DE09AB"/>
    <w:rsid w:val="00DE4A3F"/>
    <w:rsid w:val="00DF4367"/>
    <w:rsid w:val="00DF76FB"/>
    <w:rsid w:val="00E0574A"/>
    <w:rsid w:val="00E1243D"/>
    <w:rsid w:val="00E12742"/>
    <w:rsid w:val="00E146D4"/>
    <w:rsid w:val="00E20976"/>
    <w:rsid w:val="00E211B4"/>
    <w:rsid w:val="00E22B44"/>
    <w:rsid w:val="00E30ACD"/>
    <w:rsid w:val="00E31B57"/>
    <w:rsid w:val="00E32735"/>
    <w:rsid w:val="00E66E36"/>
    <w:rsid w:val="00E702ED"/>
    <w:rsid w:val="00E709A4"/>
    <w:rsid w:val="00E73822"/>
    <w:rsid w:val="00E772DB"/>
    <w:rsid w:val="00E86012"/>
    <w:rsid w:val="00E86450"/>
    <w:rsid w:val="00E86BAB"/>
    <w:rsid w:val="00E94E10"/>
    <w:rsid w:val="00E96743"/>
    <w:rsid w:val="00E96A42"/>
    <w:rsid w:val="00EA0A36"/>
    <w:rsid w:val="00EA49C5"/>
    <w:rsid w:val="00EB5027"/>
    <w:rsid w:val="00EC1836"/>
    <w:rsid w:val="00EC3990"/>
    <w:rsid w:val="00EC484B"/>
    <w:rsid w:val="00ED15FA"/>
    <w:rsid w:val="00ED3F57"/>
    <w:rsid w:val="00ED7B24"/>
    <w:rsid w:val="00EE6E9A"/>
    <w:rsid w:val="00EF0BF1"/>
    <w:rsid w:val="00EF2AC4"/>
    <w:rsid w:val="00EF397E"/>
    <w:rsid w:val="00EF4C0E"/>
    <w:rsid w:val="00F06F68"/>
    <w:rsid w:val="00F1713B"/>
    <w:rsid w:val="00F24C2D"/>
    <w:rsid w:val="00F26D85"/>
    <w:rsid w:val="00F26F54"/>
    <w:rsid w:val="00F27356"/>
    <w:rsid w:val="00F32A81"/>
    <w:rsid w:val="00F4320E"/>
    <w:rsid w:val="00F46998"/>
    <w:rsid w:val="00F47100"/>
    <w:rsid w:val="00F50BC1"/>
    <w:rsid w:val="00F5382D"/>
    <w:rsid w:val="00F53D9C"/>
    <w:rsid w:val="00F5462B"/>
    <w:rsid w:val="00F634AD"/>
    <w:rsid w:val="00F63677"/>
    <w:rsid w:val="00F75B81"/>
    <w:rsid w:val="00F804C4"/>
    <w:rsid w:val="00F82F83"/>
    <w:rsid w:val="00F832E5"/>
    <w:rsid w:val="00F85900"/>
    <w:rsid w:val="00F90F40"/>
    <w:rsid w:val="00F92B30"/>
    <w:rsid w:val="00F933B9"/>
    <w:rsid w:val="00F938AB"/>
    <w:rsid w:val="00F94674"/>
    <w:rsid w:val="00F94919"/>
    <w:rsid w:val="00F94A59"/>
    <w:rsid w:val="00FA25B6"/>
    <w:rsid w:val="00FA2FAF"/>
    <w:rsid w:val="00FA4BB4"/>
    <w:rsid w:val="00FA64B1"/>
    <w:rsid w:val="00FA70F3"/>
    <w:rsid w:val="00FA71CD"/>
    <w:rsid w:val="00FB0453"/>
    <w:rsid w:val="00FB0C07"/>
    <w:rsid w:val="00FB298D"/>
    <w:rsid w:val="00FB57E2"/>
    <w:rsid w:val="00FB5C76"/>
    <w:rsid w:val="00FC1439"/>
    <w:rsid w:val="00FC724B"/>
    <w:rsid w:val="00FC7910"/>
    <w:rsid w:val="00FF0DA7"/>
    <w:rsid w:val="00FF0F8F"/>
    <w:rsid w:val="00FF44E0"/>
    <w:rsid w:val="00FF6C72"/>
    <w:rsid w:val="03021A9A"/>
    <w:rsid w:val="033B482B"/>
    <w:rsid w:val="05D81721"/>
    <w:rsid w:val="0AF8048C"/>
    <w:rsid w:val="0B0974D2"/>
    <w:rsid w:val="0BB236EC"/>
    <w:rsid w:val="0CF773F2"/>
    <w:rsid w:val="0DCB1BDF"/>
    <w:rsid w:val="0DEA5D13"/>
    <w:rsid w:val="0ECE7FF7"/>
    <w:rsid w:val="16330BCA"/>
    <w:rsid w:val="18B835C0"/>
    <w:rsid w:val="2120385C"/>
    <w:rsid w:val="21510D0C"/>
    <w:rsid w:val="2191541A"/>
    <w:rsid w:val="22660EAD"/>
    <w:rsid w:val="25E5245B"/>
    <w:rsid w:val="282A442D"/>
    <w:rsid w:val="29411BA9"/>
    <w:rsid w:val="2A426596"/>
    <w:rsid w:val="2CCA2648"/>
    <w:rsid w:val="2DD12008"/>
    <w:rsid w:val="2FF83E5B"/>
    <w:rsid w:val="32697EE8"/>
    <w:rsid w:val="3E3361A8"/>
    <w:rsid w:val="42712AA7"/>
    <w:rsid w:val="436639E6"/>
    <w:rsid w:val="43680DC4"/>
    <w:rsid w:val="440A1268"/>
    <w:rsid w:val="45F33E4F"/>
    <w:rsid w:val="4A725E70"/>
    <w:rsid w:val="4ED11EB2"/>
    <w:rsid w:val="5754544E"/>
    <w:rsid w:val="584A6BAC"/>
    <w:rsid w:val="5B3012ED"/>
    <w:rsid w:val="5F7B2CF0"/>
    <w:rsid w:val="62054DC8"/>
    <w:rsid w:val="624F7F32"/>
    <w:rsid w:val="62820518"/>
    <w:rsid w:val="63D8721D"/>
    <w:rsid w:val="67476448"/>
    <w:rsid w:val="6CC62404"/>
    <w:rsid w:val="6D7800EF"/>
    <w:rsid w:val="6E5661AF"/>
    <w:rsid w:val="72CC1BD6"/>
    <w:rsid w:val="73B43DC2"/>
    <w:rsid w:val="73EB6821"/>
    <w:rsid w:val="74503C05"/>
    <w:rsid w:val="74F84494"/>
    <w:rsid w:val="760A0840"/>
    <w:rsid w:val="7E560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1"/>
    <w:qFormat/>
    <w:uiPriority w:val="9"/>
    <w:pPr>
      <w:keepNext/>
      <w:keepLines/>
      <w:spacing w:before="340" w:after="330" w:line="578" w:lineRule="auto"/>
      <w:outlineLvl w:val="0"/>
    </w:pPr>
    <w:rPr>
      <w:b/>
      <w:bCs/>
      <w:kern w:val="44"/>
      <w:sz w:val="44"/>
      <w:szCs w:val="44"/>
    </w:rPr>
  </w:style>
  <w:style w:type="paragraph" w:styleId="4">
    <w:name w:val="heading 3"/>
    <w:basedOn w:val="1"/>
    <w:next w:val="1"/>
    <w:link w:val="43"/>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8"/>
    <w:qFormat/>
    <w:uiPriority w:val="0"/>
    <w:pPr>
      <w:keepNext/>
      <w:keepLines/>
      <w:spacing w:before="280" w:after="290" w:line="376" w:lineRule="auto"/>
      <w:outlineLvl w:val="3"/>
    </w:pPr>
    <w:rPr>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微软简标宋" w:hAnsi="@微软简标宋" w:eastAsia="@微软简标宋" w:cs="@微软简标宋"/>
      <w:szCs w:val="24"/>
      <w:lang w:val="zh-CN"/>
    </w:rPr>
  </w:style>
  <w:style w:type="paragraph" w:styleId="6">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7">
    <w:name w:val="annotation text"/>
    <w:basedOn w:val="1"/>
    <w:link w:val="40"/>
    <w:qFormat/>
    <w:uiPriority w:val="0"/>
    <w:pPr>
      <w:jc w:val="left"/>
    </w:pPr>
    <w:rPr>
      <w:rFonts w:ascii="Arial" w:hAnsi="Arial" w:eastAsia="黑体" w:cs="Arial"/>
    </w:rPr>
  </w:style>
  <w:style w:type="paragraph" w:styleId="8">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9">
    <w:name w:val="Plain Text"/>
    <w:basedOn w:val="1"/>
    <w:link w:val="29"/>
    <w:qFormat/>
    <w:uiPriority w:val="0"/>
    <w:rPr>
      <w:rFonts w:ascii="宋体" w:hAnsi="Courier New" w:eastAsiaTheme="minorEastAsia" w:cstheme="minorBidi"/>
      <w:szCs w:val="22"/>
    </w:rPr>
  </w:style>
  <w:style w:type="paragraph" w:styleId="10">
    <w:name w:val="Date"/>
    <w:basedOn w:val="1"/>
    <w:next w:val="1"/>
    <w:link w:val="36"/>
    <w:qFormat/>
    <w:uiPriority w:val="0"/>
    <w:rPr>
      <w:rFonts w:ascii="Arial" w:hAnsi="Arial" w:eastAsia="宋体" w:cs="Arial"/>
      <w:b/>
      <w:sz w:val="28"/>
    </w:rPr>
  </w:style>
  <w:style w:type="paragraph" w:styleId="11">
    <w:name w:val="Balloon Text"/>
    <w:basedOn w:val="1"/>
    <w:link w:val="23"/>
    <w:semiHidden/>
    <w:unhideWhenUsed/>
    <w:qFormat/>
    <w:uiPriority w:val="99"/>
    <w:rPr>
      <w:sz w:val="18"/>
      <w:szCs w:val="18"/>
    </w:rPr>
  </w:style>
  <w:style w:type="paragraph" w:styleId="12">
    <w:name w:val="footer"/>
    <w:basedOn w:val="1"/>
    <w:link w:val="28"/>
    <w:unhideWhenUsed/>
    <w:qFormat/>
    <w:uiPriority w:val="99"/>
    <w:pPr>
      <w:tabs>
        <w:tab w:val="center" w:pos="4153"/>
        <w:tab w:val="right" w:pos="8306"/>
      </w:tabs>
      <w:snapToGrid w:val="0"/>
      <w:jc w:val="left"/>
    </w:pPr>
    <w:rPr>
      <w:sz w:val="18"/>
      <w:szCs w:val="18"/>
    </w:rPr>
  </w:style>
  <w:style w:type="paragraph" w:styleId="13">
    <w:name w:val="header"/>
    <w:basedOn w:val="1"/>
    <w:link w:val="27"/>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5">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6">
    <w:name w:val="index 1"/>
    <w:basedOn w:val="1"/>
    <w:next w:val="1"/>
    <w:qFormat/>
    <w:uiPriority w:val="0"/>
    <w:pPr>
      <w:jc w:val="center"/>
    </w:pPr>
    <w:rPr>
      <w:rFonts w:ascii="Arial" w:hAnsi="Arial" w:eastAsia="Arial" w:cs="Arial"/>
      <w:b/>
      <w:bCs/>
      <w:sz w:val="28"/>
    </w:rPr>
  </w:style>
  <w:style w:type="paragraph" w:styleId="17">
    <w:name w:val="Body Text First Indent"/>
    <w:basedOn w:val="2"/>
    <w:unhideWhenUsed/>
    <w:qFormat/>
    <w:uiPriority w:val="99"/>
    <w:pPr>
      <w:ind w:firstLine="420" w:firstLineChars="100"/>
    </w:pPr>
  </w:style>
  <w:style w:type="table" w:styleId="19">
    <w:name w:val="Table Grid"/>
    <w:basedOn w:val="1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qFormat/>
    <w:uiPriority w:val="0"/>
    <w:rPr>
      <w:b/>
      <w:bCs/>
    </w:rPr>
  </w:style>
  <w:style w:type="character" w:styleId="22">
    <w:name w:val="Hyperlink"/>
    <w:basedOn w:val="20"/>
    <w:unhideWhenUsed/>
    <w:qFormat/>
    <w:uiPriority w:val="99"/>
    <w:rPr>
      <w:color w:val="0000FF" w:themeColor="hyperlink"/>
      <w:u w:val="single"/>
      <w14:textFill>
        <w14:solidFill>
          <w14:schemeClr w14:val="hlink"/>
        </w14:solidFill>
      </w14:textFill>
    </w:rPr>
  </w:style>
  <w:style w:type="character" w:customStyle="1" w:styleId="23">
    <w:name w:val="批注框文本 字符"/>
    <w:basedOn w:val="20"/>
    <w:link w:val="11"/>
    <w:semiHidden/>
    <w:qFormat/>
    <w:uiPriority w:val="99"/>
    <w:rPr>
      <w:rFonts w:ascii="@仿宋_GB2312" w:hAnsi="@仿宋_GB2312" w:eastAsia="@仿宋_GB2312" w:cs="@仿宋_GB2312"/>
      <w:sz w:val="18"/>
      <w:szCs w:val="18"/>
    </w:rPr>
  </w:style>
  <w:style w:type="paragraph" w:customStyle="1" w:styleId="24">
    <w:name w:val="正文（缩进）"/>
    <w:basedOn w:val="1"/>
    <w:qFormat/>
    <w:uiPriority w:val="0"/>
    <w:pPr>
      <w:widowControl/>
      <w:spacing w:before="156" w:after="156"/>
      <w:ind w:firstLine="480" w:firstLineChars="200"/>
      <w:jc w:val="left"/>
    </w:pPr>
    <w:rPr>
      <w:kern w:val="0"/>
      <w:sz w:val="24"/>
      <w:szCs w:val="24"/>
    </w:rPr>
  </w:style>
  <w:style w:type="paragraph" w:customStyle="1" w:styleId="25">
    <w:name w:val="xl31"/>
    <w:basedOn w:val="1"/>
    <w:qFormat/>
    <w:uiPriority w:val="0"/>
    <w:pPr>
      <w:widowControl/>
      <w:spacing w:before="100" w:beforeAutospacing="1" w:after="100" w:afterAutospacing="1"/>
      <w:jc w:val="center"/>
    </w:pPr>
    <w:rPr>
      <w:b/>
      <w:bCs/>
      <w:kern w:val="0"/>
      <w:sz w:val="28"/>
      <w:szCs w:val="28"/>
    </w:rPr>
  </w:style>
  <w:style w:type="paragraph" w:customStyle="1" w:styleId="26">
    <w:name w:val="D&amp;L"/>
    <w:basedOn w:val="13"/>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27">
    <w:name w:val="页眉 字符"/>
    <w:basedOn w:val="20"/>
    <w:link w:val="13"/>
    <w:qFormat/>
    <w:uiPriority w:val="0"/>
    <w:rPr>
      <w:rFonts w:ascii="@仿宋_GB2312" w:hAnsi="@仿宋_GB2312" w:eastAsia="@仿宋_GB2312" w:cs="@仿宋_GB2312"/>
      <w:sz w:val="18"/>
      <w:szCs w:val="18"/>
    </w:rPr>
  </w:style>
  <w:style w:type="character" w:customStyle="1" w:styleId="28">
    <w:name w:val="页脚 字符"/>
    <w:basedOn w:val="20"/>
    <w:link w:val="12"/>
    <w:qFormat/>
    <w:uiPriority w:val="99"/>
    <w:rPr>
      <w:rFonts w:ascii="@仿宋_GB2312" w:hAnsi="@仿宋_GB2312" w:eastAsia="@仿宋_GB2312" w:cs="@仿宋_GB2312"/>
      <w:sz w:val="18"/>
      <w:szCs w:val="18"/>
    </w:rPr>
  </w:style>
  <w:style w:type="character" w:customStyle="1" w:styleId="29">
    <w:name w:val="纯文本 字符"/>
    <w:link w:val="9"/>
    <w:qFormat/>
    <w:uiPriority w:val="0"/>
    <w:rPr>
      <w:rFonts w:ascii="宋体" w:hAnsi="Courier New"/>
    </w:rPr>
  </w:style>
  <w:style w:type="character" w:customStyle="1" w:styleId="30">
    <w:name w:val="纯文本 字符1"/>
    <w:basedOn w:val="20"/>
    <w:semiHidden/>
    <w:qFormat/>
    <w:uiPriority w:val="99"/>
    <w:rPr>
      <w:rFonts w:hAnsi="Courier New" w:cs="Courier New" w:asciiTheme="minorEastAsia"/>
      <w:szCs w:val="20"/>
    </w:rPr>
  </w:style>
  <w:style w:type="character" w:customStyle="1" w:styleId="31">
    <w:name w:val="未处理的提及1"/>
    <w:basedOn w:val="20"/>
    <w:semiHidden/>
    <w:unhideWhenUsed/>
    <w:qFormat/>
    <w:uiPriority w:val="99"/>
    <w:rPr>
      <w:color w:val="605E5C"/>
      <w:shd w:val="clear" w:color="auto" w:fill="E1DFDD"/>
    </w:rPr>
  </w:style>
  <w:style w:type="paragraph" w:styleId="32">
    <w:name w:val="List Paragraph"/>
    <w:basedOn w:val="1"/>
    <w:qFormat/>
    <w:uiPriority w:val="34"/>
    <w:pPr>
      <w:ind w:firstLine="420" w:firstLineChars="200"/>
    </w:pPr>
  </w:style>
  <w:style w:type="paragraph" w:customStyle="1" w:styleId="33">
    <w:name w:val="Char Char Char Char Char Char Char1 Char"/>
    <w:basedOn w:val="1"/>
    <w:qFormat/>
    <w:uiPriority w:val="0"/>
    <w:rPr>
      <w:rFonts w:ascii="Arial" w:hAnsi="Arial" w:eastAsia="宋体" w:cs="Arial"/>
      <w:sz w:val="24"/>
    </w:rPr>
  </w:style>
  <w:style w:type="table" w:customStyle="1" w:styleId="34">
    <w:name w:val="网格表 1 浅色1"/>
    <w:basedOn w:val="1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5">
    <w:name w:val="日期 字符"/>
    <w:basedOn w:val="20"/>
    <w:semiHidden/>
    <w:qFormat/>
    <w:uiPriority w:val="99"/>
    <w:rPr>
      <w:rFonts w:ascii="@仿宋_GB2312" w:hAnsi="@仿宋_GB2312" w:eastAsia="@仿宋_GB2312" w:cs="@仿宋_GB2312"/>
      <w:szCs w:val="20"/>
    </w:rPr>
  </w:style>
  <w:style w:type="character" w:customStyle="1" w:styleId="36">
    <w:name w:val="日期 字符1"/>
    <w:link w:val="10"/>
    <w:qFormat/>
    <w:uiPriority w:val="0"/>
    <w:rPr>
      <w:rFonts w:ascii="Arial" w:hAnsi="Arial" w:eastAsia="宋体" w:cs="Arial"/>
      <w:b/>
      <w:sz w:val="28"/>
      <w:szCs w:val="20"/>
    </w:rPr>
  </w:style>
  <w:style w:type="character" w:customStyle="1" w:styleId="37">
    <w:name w:val="纯文本 Char1"/>
    <w:link w:val="38"/>
    <w:qFormat/>
    <w:locked/>
    <w:uiPriority w:val="0"/>
    <w:rPr>
      <w:rFonts w:ascii="Arial" w:hAnsi="Arial" w:eastAsia="Arial"/>
      <w:kern w:val="2"/>
      <w:sz w:val="21"/>
      <w:lang w:val="en-US" w:eastAsia="zh-CN" w:bidi="ar-SA"/>
    </w:rPr>
  </w:style>
  <w:style w:type="paragraph" w:customStyle="1" w:styleId="38">
    <w:name w:val="纯文本1"/>
    <w:basedOn w:val="1"/>
    <w:link w:val="37"/>
    <w:qFormat/>
    <w:uiPriority w:val="0"/>
    <w:rPr>
      <w:rFonts w:ascii="Arial" w:hAnsi="Arial" w:eastAsia="Arial" w:cstheme="minorBidi"/>
      <w:szCs w:val="22"/>
    </w:rPr>
  </w:style>
  <w:style w:type="character" w:customStyle="1" w:styleId="39">
    <w:name w:val="批注文字 Char"/>
    <w:basedOn w:val="20"/>
    <w:semiHidden/>
    <w:qFormat/>
    <w:uiPriority w:val="99"/>
    <w:rPr>
      <w:rFonts w:ascii="@仿宋_GB2312" w:hAnsi="@仿宋_GB2312" w:eastAsia="@仿宋_GB2312" w:cs="@仿宋_GB2312"/>
      <w:szCs w:val="20"/>
    </w:rPr>
  </w:style>
  <w:style w:type="character" w:customStyle="1" w:styleId="40">
    <w:name w:val="批注文字 字符"/>
    <w:link w:val="7"/>
    <w:qFormat/>
    <w:uiPriority w:val="0"/>
    <w:rPr>
      <w:rFonts w:ascii="Arial" w:hAnsi="Arial" w:eastAsia="黑体" w:cs="Arial"/>
      <w:szCs w:val="20"/>
    </w:rPr>
  </w:style>
  <w:style w:type="character" w:customStyle="1" w:styleId="41">
    <w:name w:val="标题 1 字符"/>
    <w:basedOn w:val="20"/>
    <w:link w:val="3"/>
    <w:qFormat/>
    <w:uiPriority w:val="9"/>
    <w:rPr>
      <w:rFonts w:ascii="@仿宋_GB2312" w:hAnsi="@仿宋_GB2312" w:eastAsia="@仿宋_GB2312" w:cs="@仿宋_GB2312"/>
      <w:b/>
      <w:bCs/>
      <w:kern w:val="44"/>
      <w:sz w:val="44"/>
      <w:szCs w:val="44"/>
    </w:rPr>
  </w:style>
  <w:style w:type="paragraph" w:customStyle="1" w:styleId="42">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3">
    <w:name w:val="标题 3 字符"/>
    <w:basedOn w:val="20"/>
    <w:link w:val="4"/>
    <w:semiHidden/>
    <w:qFormat/>
    <w:uiPriority w:val="9"/>
    <w:rPr>
      <w:rFonts w:ascii="@仿宋_GB2312" w:hAnsi="@仿宋_GB2312" w:eastAsia="@仿宋_GB2312" w:cs="@仿宋_GB2312"/>
      <w:b/>
      <w:bCs/>
      <w:sz w:val="32"/>
      <w:szCs w:val="32"/>
    </w:rPr>
  </w:style>
  <w:style w:type="character" w:customStyle="1" w:styleId="44">
    <w:name w:val="fontstyle01"/>
    <w:basedOn w:val="20"/>
    <w:qFormat/>
    <w:uiPriority w:val="0"/>
    <w:rPr>
      <w:rFonts w:hint="eastAsia" w:ascii="宋体" w:hAnsi="宋体" w:eastAsia="宋体"/>
      <w:color w:val="000000"/>
      <w:sz w:val="22"/>
      <w:szCs w:val="22"/>
    </w:rPr>
  </w:style>
  <w:style w:type="character" w:customStyle="1" w:styleId="45">
    <w:name w:val="fontstyle21"/>
    <w:basedOn w:val="20"/>
    <w:qFormat/>
    <w:uiPriority w:val="0"/>
    <w:rPr>
      <w:rFonts w:hint="default" w:ascii="TimesNewRomanPSMT" w:hAnsi="TimesNewRomanPSMT"/>
      <w:color w:val="000000"/>
      <w:sz w:val="22"/>
      <w:szCs w:val="22"/>
    </w:rPr>
  </w:style>
  <w:style w:type="character" w:customStyle="1" w:styleId="46">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47">
    <w:name w:val="标题 4 字符"/>
    <w:basedOn w:val="20"/>
    <w:semiHidden/>
    <w:qFormat/>
    <w:uiPriority w:val="9"/>
    <w:rPr>
      <w:rFonts w:asciiTheme="majorHAnsi" w:hAnsiTheme="majorHAnsi" w:eastAsiaTheme="majorEastAsia" w:cstheme="majorBidi"/>
      <w:b/>
      <w:bCs/>
      <w:sz w:val="28"/>
      <w:szCs w:val="28"/>
    </w:rPr>
  </w:style>
  <w:style w:type="character" w:customStyle="1" w:styleId="48">
    <w:name w:val="标题 4 字符1"/>
    <w:link w:val="5"/>
    <w:qFormat/>
    <w:uiPriority w:val="0"/>
    <w:rPr>
      <w:rFonts w:ascii="@仿宋_GB2312" w:hAnsi="@仿宋_GB2312" w:eastAsia="@仿宋_GB2312" w:cs="@仿宋_GB2312"/>
      <w:b/>
      <w:bCs/>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298ECD-E22D-4D0D-918B-F11B9CC08BF2}">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34</Pages>
  <Words>11767</Words>
  <Characters>12299</Characters>
  <Lines>102</Lines>
  <Paragraphs>28</Paragraphs>
  <TotalTime>0</TotalTime>
  <ScaleCrop>false</ScaleCrop>
  <LinksUpToDate>false</LinksUpToDate>
  <CharactersWithSpaces>13332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admin</cp:lastModifiedBy>
  <cp:lastPrinted>2019-12-07T15:23:00Z</cp:lastPrinted>
  <dcterms:modified xsi:type="dcterms:W3CDTF">2024-03-13T07:45:56Z</dcterms:modified>
  <cp:revision>316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4BE9200D711E4577894F5C6AF8444741_12</vt:lpwstr>
  </property>
</Properties>
</file>